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18.04.2025 N 522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18 апреля 2025 г. N 522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6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Реализация полномочий, предусмотренных настоящим постановлением, осуществляется Федеральной службой по экологическому, технологическому и атомному надзору в пределах установленной Правительством Российской Федерации предельной численности ее работников, а также бюджетных ассигнований, предусмотренных Службе на руководство и управление в сфере установленных функций.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апреля 2025 г. N 522</w:t>
      </w:r>
    </w:p>
    <w:p>
      <w:pPr>
        <w:pStyle w:val="0"/>
        <w:jc w:val="both"/>
      </w:pPr>
      <w:r>
        <w:rPr>
          <w:sz w:val="24"/>
        </w:rPr>
      </w:r>
    </w:p>
    <w:bookmarkStart w:id="26" w:name="P26"/>
    <w:bookmarkEnd w:id="26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7" w:tooltip="Постановление Правительства РФ от 30.06.2021 N 1080 (ред. от 03.05.2024) &quot;О федеральном государственном надзоре в области безопасности гидротехнических сооружений&quot; (вместе с &quot;Положением о федеральном государственном надзоре в области безопасности гидротехнических сооружений&quot;) ------------ Недействующая редакция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федеральном государственном надзоре в области безопасности гидротехнических сооружений, утвержденном постановлением Правительства Российской Федерации от 30 июня 2021 г. N 1080 "О федеральном государственном надзоре в области безопасности гидротехнических сооружений" (Собрание законодательства Российской Федерации, 2021, N 28, ст. 5510):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</w:t>
      </w:r>
      <w:hyperlink w:history="0" r:id="rId8" w:tooltip="Постановление Правительства РФ от 30.06.2021 N 1080 (ред. от 03.05.2024) &quot;О федеральном государственном надзоре в области безопасности гидротехнических сооружений&quot; (вместе с &quot;Положением о федеральном государственном надзоре в области безопасности гидротехнических сооружений&quot;) ------------ Недействующая редакция {КонсультантПлюс}">
        <w:r>
          <w:rPr>
            <w:sz w:val="24"/>
            <w:color w:val="0000ff"/>
          </w:rPr>
          <w:t xml:space="preserve">пункте 33</w:t>
        </w:r>
      </w:hyperlink>
      <w:r>
        <w:rPr>
          <w:sz w:val="24"/>
        </w:rPr>
        <w:t xml:space="preserve"> слова "в порядке, установленном" заменить словами ", которое оформляется и ведется территориальным органом Федеральной службы по экологическому, технологическому и атомному надзору, порядок оформления и ведения которого утверждается";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9" w:tooltip="Постановление Правительства РФ от 30.06.2021 N 1080 (ред. от 03.05.2024) &quot;О федеральном государственном надзоре в области безопасности гидротехнических сооружений&quot; (вместе с &quot;Положением о федеральном государственном надзоре в области безопасности гидротехнических сооружений&quot;) ------------ Недействующая редакция {КонсультантПлюс}">
        <w:r>
          <w:rPr>
            <w:sz w:val="24"/>
            <w:color w:val="0000ff"/>
          </w:rPr>
          <w:t xml:space="preserve">абзаце четвертом пункта 63</w:t>
        </w:r>
      </w:hyperlink>
      <w:r>
        <w:rPr>
          <w:sz w:val="24"/>
        </w:rPr>
        <w:t xml:space="preserve"> слова "20 рабочих дней" заменить словами "15 рабочих дней".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</w:t>
      </w:r>
      <w:hyperlink w:history="0" r:id="rId10" w:tooltip="Постановление Правительства РФ от 30.06.2021 N 1082 (ред. от 22.04.2024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------------ Недействующая редакция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федеральном государственном надзоре в области промышленной безопасности, утвержденном постановлением Правительства Российской Федерации от 30 июня 2021 г. N 1082 "О федеральном государственном надзоре в области промышленной безопасности" (Собрание законодательства Российской Федерации, 2021, N 28, ст. 5512):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</w:t>
      </w:r>
      <w:hyperlink w:history="0" r:id="rId11" w:tooltip="Постановление Правительства РФ от 30.06.2021 N 1082 (ред. от 22.04.2024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------------ Недействующая редакция {КонсультантПлюс}">
        <w:r>
          <w:rPr>
            <w:sz w:val="24"/>
            <w:color w:val="0000ff"/>
          </w:rPr>
          <w:t xml:space="preserve">разделе V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hyperlink w:history="0" r:id="rId12" w:tooltip="Постановление Правительства РФ от 30.06.2021 N 1082 (ред. от 22.04.2024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------------ Недействующая редакция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дополнить подпунктом "е"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"е) профилактический визит.";</w:t>
      </w:r>
    </w:p>
    <w:p>
      <w:pPr>
        <w:pStyle w:val="0"/>
        <w:spacing w:before="240" w:line-rule="auto"/>
        <w:ind w:firstLine="540"/>
        <w:jc w:val="both"/>
      </w:pPr>
      <w:hyperlink w:history="0" r:id="rId13" w:tooltip="Постановление Правительства РФ от 30.06.2021 N 1082 (ред. от 22.04.2024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64(1)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"64(1). Профилактический визит по инициативе юридического лица, индивидуального предпринимателя, эксплуатирующих опасные производственные объекты, может быть проведен по их заявлению, если они относятся к субъектам малого предпринимательства, являются социально ориентированной некоммерческой организацией либо государственным или муниципальным учреждением.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Такой профилактический визит проводится в порядке, установленном </w:t>
      </w:r>
      <w:hyperlink w:history="0" r:id="rId14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15" w:tooltip="Постановление Правительства РФ от 30.06.2021 N 1082 (ред. от 22.04.2024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------------ Недействующая редакция {КонсультантПлюс}">
        <w:r>
          <w:rPr>
            <w:sz w:val="24"/>
            <w:color w:val="0000ff"/>
          </w:rPr>
          <w:t xml:space="preserve">пункте 67</w:t>
        </w:r>
      </w:hyperlink>
      <w:r>
        <w:rPr>
          <w:sz w:val="24"/>
        </w:rPr>
        <w:t xml:space="preserve"> слова "20 рабочих дней" заменить словами "15 рабочих дней".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В </w:t>
      </w:r>
      <w:hyperlink w:history="0" r:id="rId16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федеральном государственном энергетическом надзоре, утвержденном постановлением Правительства Российской Федерации от 30 июня 2021 г. N 1085 "О федеральном государственном энергетическом надзоре" (Собрание законодательства Российской Федерации, 2021, N 28, ст. 5515):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17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пункт 15</w:t>
        </w:r>
      </w:hyperlink>
      <w:r>
        <w:rPr>
          <w:sz w:val="24"/>
        </w:rPr>
        <w:t xml:space="preserve"> дополнить абзацами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"консультирование;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18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пункте 18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19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слова "в зависимости от присвоенной соответствующим объектам государственного надзора категории риска осуществляется со следующей периодичностью:" заменить словами ", соответствующие объекты государственного надзора которых отнесены к категории высокого риска, осуществляется с периодичностью не более одного раза в 2 года.";</w:t>
      </w:r>
    </w:p>
    <w:p>
      <w:pPr>
        <w:pStyle w:val="0"/>
        <w:spacing w:before="240" w:line-rule="auto"/>
        <w:ind w:firstLine="540"/>
        <w:jc w:val="both"/>
      </w:pPr>
      <w:hyperlink w:history="0" r:id="rId20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абзацы второй</w:t>
        </w:r>
      </w:hyperlink>
      <w:r>
        <w:rPr>
          <w:sz w:val="24"/>
        </w:rPr>
        <w:t xml:space="preserve"> - </w:t>
      </w:r>
      <w:hyperlink w:history="0" r:id="rId21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пятый</w:t>
        </w:r>
      </w:hyperlink>
      <w:r>
        <w:rPr>
          <w:sz w:val="24"/>
        </w:rPr>
        <w:t xml:space="preserve"> признать утратившими силу;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22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абзаце шестом</w:t>
        </w:r>
      </w:hyperlink>
      <w:r>
        <w:rPr>
          <w:sz w:val="24"/>
        </w:rPr>
        <w:t xml:space="preserve"> слова "низкого риска" заменить словами "значительного, среднего, умеренного и низкого риска";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</w:t>
      </w:r>
      <w:hyperlink w:history="0" r:id="rId23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пункт 26</w:t>
        </w:r>
      </w:hyperlink>
      <w:r>
        <w:rPr>
          <w:sz w:val="24"/>
        </w:rPr>
        <w:t xml:space="preserve"> после слов "вправе подать" дополнить словами ", в том числе с использованием федеральной государственной информационной системы "Единый портал государственных и муниципальных услуг (функций)",";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</w:t>
      </w:r>
      <w:hyperlink w:history="0" r:id="rId24" w:tooltip="Постановление Правительства РФ от 30.06.2021 N 1085 &quot;О федеральном государственном энергетическом надзоре&quot; (вместе с &quot;Положением о федеральном государственном энергетическом надзоре&quot;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32(1) - 32(8)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"32(1). Должностные лица территориальных органов Федеральной службы по экологическому, технологическому и атомному надзору по обращениям субъектов электроэнергетики, теплоснабжающих организаций, теплосетевых организаций и потребителей электрической энергии осуществляют консультирование (дают разъяснения по вопросам, связанным с организацией и осуществлением государственного надзора).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32(2). Консультирование может осуществляться должностным лицом территориального органа Федеральной службы по экологическому, технологическому и атомному надзору по телефону, посредством видео-конференц-связи, на личном приеме либо в ходе проведения контрольного (надзорного) мероприятия.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32(3). Консультирование по телефону, посредством видео-конференц-связи осуществляется не реже 1 раза в месяц в соответствии с планом-графиком, утверждаемым руководителем территориального органа Федеральной службы по экологическому, технологическому и атомному надзору и размещаемым на его официальном сайте в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32(4). План-график должен содержать: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дату, время проведения консультирования;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номер (номера) телефона (телефонов) и (или) указание на специальный сервис видео-конференц-связи;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фамилию, имя, отчество (при наличии) должностного лица, проводящего консультирование.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32(5). Письменное консультирование осуществляется в порядке, установленном Федеральным </w:t>
      </w:r>
      <w:hyperlink w:history="0" r:id="rId25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порядке рассмотрения обращений граждан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32(6). Консультирование, включая письменное консультирование, осуществляется по следующим вопросам: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разъяснение положений нормативных правовых актов, содержащих обязательные требования, оценка соблюдения которых осуществляется в рамках государственного надзора;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разъяснение положений нормативных правовых актов, регламентирующих порядок осуществления государственного надзора;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порядок обжалования действий или бездействия должностных лиц Федеральной службы по экологическому, технологическому и атомному надзору.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32(7). При поступлении 10 однотипных обращений по вопросам разъяснения нормативных правовых актов, указанным в пункте 32(6) настоящего Положения, в рамках организации и проведения консультирования на официальном сайте территориального органа Федеральной службы по экологическому, технологическому и атомному надзору в сети "Интернет" размещается соответствующее письменное разъяснение.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32(8). Профилактический визит по инициативе субъектов электроэнергетики, теплоснабжающих организаций, теплосетевых организаций и потребителей электрической энергии может быть проведен по их заявлению, если они относятся к субъектам малого предпринимательства, являются социально ориентированной некоммерческой организацией либо государственным или муниципальным учреждением.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Такой профилактический визит проводится в порядке, установленном </w:t>
      </w:r>
      <w:hyperlink w:history="0" r:id="rId26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18.04.2025 N 522</w:t>
            <w:br/>
            <w:t>"О внесении изменений в некоторые акты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76149&amp;date=19.05.2025&amp;dst=100016&amp;field=134" TargetMode = "External"/>
	<Relationship Id="rId8" Type="http://schemas.openxmlformats.org/officeDocument/2006/relationships/hyperlink" Target="https://login.consultant.ru/link/?req=doc&amp;base=LAW&amp;n=476149&amp;date=19.05.2025&amp;dst=100110&amp;field=134" TargetMode = "External"/>
	<Relationship Id="rId9" Type="http://schemas.openxmlformats.org/officeDocument/2006/relationships/hyperlink" Target="https://login.consultant.ru/link/?req=doc&amp;base=LAW&amp;n=476149&amp;date=19.05.2025&amp;dst=100169&amp;field=134" TargetMode = "External"/>
	<Relationship Id="rId10" Type="http://schemas.openxmlformats.org/officeDocument/2006/relationships/hyperlink" Target="https://login.consultant.ru/link/?req=doc&amp;base=LAW&amp;n=475263&amp;date=19.05.2025&amp;dst=100020&amp;field=134" TargetMode = "External"/>
	<Relationship Id="rId11" Type="http://schemas.openxmlformats.org/officeDocument/2006/relationships/hyperlink" Target="https://login.consultant.ru/link/?req=doc&amp;base=LAW&amp;n=475263&amp;date=19.05.2025&amp;dst=100143&amp;field=134" TargetMode = "External"/>
	<Relationship Id="rId12" Type="http://schemas.openxmlformats.org/officeDocument/2006/relationships/hyperlink" Target="https://login.consultant.ru/link/?req=doc&amp;base=LAW&amp;n=475263&amp;date=19.05.2025&amp;dst=100144&amp;field=134" TargetMode = "External"/>
	<Relationship Id="rId13" Type="http://schemas.openxmlformats.org/officeDocument/2006/relationships/hyperlink" Target="https://login.consultant.ru/link/?req=doc&amp;base=LAW&amp;n=475263&amp;date=19.05.2025&amp;dst=100143&amp;field=134" TargetMode = "External"/>
	<Relationship Id="rId14" Type="http://schemas.openxmlformats.org/officeDocument/2006/relationships/hyperlink" Target="https://login.consultant.ru/link/?req=doc&amp;base=LAW&amp;n=495001&amp;date=19.05.2025&amp;dst=101391&amp;field=134" TargetMode = "External"/>
	<Relationship Id="rId15" Type="http://schemas.openxmlformats.org/officeDocument/2006/relationships/hyperlink" Target="https://login.consultant.ru/link/?req=doc&amp;base=LAW&amp;n=475263&amp;date=19.05.2025&amp;dst=100198&amp;field=134" TargetMode = "External"/>
	<Relationship Id="rId16" Type="http://schemas.openxmlformats.org/officeDocument/2006/relationships/hyperlink" Target="https://login.consultant.ru/link/?req=doc&amp;base=LAW&amp;n=389415&amp;date=19.05.2025&amp;dst=100019&amp;field=134" TargetMode = "External"/>
	<Relationship Id="rId17" Type="http://schemas.openxmlformats.org/officeDocument/2006/relationships/hyperlink" Target="https://login.consultant.ru/link/?req=doc&amp;base=LAW&amp;n=389415&amp;date=19.05.2025&amp;dst=100073&amp;field=134" TargetMode = "External"/>
	<Relationship Id="rId18" Type="http://schemas.openxmlformats.org/officeDocument/2006/relationships/hyperlink" Target="https://login.consultant.ru/link/?req=doc&amp;base=LAW&amp;n=389415&amp;date=19.05.2025&amp;dst=100085&amp;field=134" TargetMode = "External"/>
	<Relationship Id="rId19" Type="http://schemas.openxmlformats.org/officeDocument/2006/relationships/hyperlink" Target="https://login.consultant.ru/link/?req=doc&amp;base=LAW&amp;n=389415&amp;date=19.05.2025&amp;dst=100085&amp;field=134" TargetMode = "External"/>
	<Relationship Id="rId20" Type="http://schemas.openxmlformats.org/officeDocument/2006/relationships/hyperlink" Target="https://login.consultant.ru/link/?req=doc&amp;base=LAW&amp;n=389415&amp;date=19.05.2025&amp;dst=100086&amp;field=134" TargetMode = "External"/>
	<Relationship Id="rId21" Type="http://schemas.openxmlformats.org/officeDocument/2006/relationships/hyperlink" Target="https://login.consultant.ru/link/?req=doc&amp;base=LAW&amp;n=389415&amp;date=19.05.2025&amp;dst=100089&amp;field=134" TargetMode = "External"/>
	<Relationship Id="rId22" Type="http://schemas.openxmlformats.org/officeDocument/2006/relationships/hyperlink" Target="https://login.consultant.ru/link/?req=doc&amp;base=LAW&amp;n=389415&amp;date=19.05.2025&amp;dst=100090&amp;field=134" TargetMode = "External"/>
	<Relationship Id="rId23" Type="http://schemas.openxmlformats.org/officeDocument/2006/relationships/hyperlink" Target="https://login.consultant.ru/link/?req=doc&amp;base=LAW&amp;n=389415&amp;date=19.05.2025&amp;dst=100107&amp;field=134" TargetMode = "External"/>
	<Relationship Id="rId24" Type="http://schemas.openxmlformats.org/officeDocument/2006/relationships/hyperlink" Target="https://login.consultant.ru/link/?req=doc&amp;base=LAW&amp;n=389415&amp;date=19.05.2025&amp;dst=100019&amp;field=134" TargetMode = "External"/>
	<Relationship Id="rId25" Type="http://schemas.openxmlformats.org/officeDocument/2006/relationships/hyperlink" Target="https://login.consultant.ru/link/?req=doc&amp;base=LAW&amp;n=494960&amp;date=19.05.2025" TargetMode = "External"/>
	<Relationship Id="rId26" Type="http://schemas.openxmlformats.org/officeDocument/2006/relationships/hyperlink" Target="https://login.consultant.ru/link/?req=doc&amp;base=LAW&amp;n=495001&amp;date=19.05.2025&amp;dst=101391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18.04.2025 N 522
"О внесении изменений в некоторые акты Правительства Российской Федерации"</dc:title>
  <dcterms:created xsi:type="dcterms:W3CDTF">2025-05-19T07:44:24Z</dcterms:created>
</cp:coreProperties>
</file>