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14.01.2025 N 5</w:t>
              <w:br/>
              <w:t xml:space="preserve">"О внесении изменений в Федеральные нормы и правила в области промышленной безопасности "Правила безопасности процессов получения или применения металлов", утвержденные приказом Федеральной службы по экологическому, технологическому и атомному надзору от 9 декабря 2020 г. N 512"</w:t>
              <w:br/>
              <w:t xml:space="preserve">(Зарегистрировано в Минюсте России 12.03.2025 N 81511)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08.04.2025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12 марта 2025 г. N 81511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января 2025 г. N 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ФЕДЕРАЛЬНЫЕ НОРМЫ И ПРАВИЛА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"ПРАВИЛА БЕЗОПАСНОСТИ ПРОЦЕССОВ ПОЛУЧЕНИЯ</w:t>
      </w:r>
    </w:p>
    <w:p>
      <w:pPr>
        <w:pStyle w:val="2"/>
        <w:jc w:val="center"/>
      </w:pPr>
      <w:r>
        <w:rPr>
          <w:sz w:val="24"/>
        </w:rPr>
        <w:t xml:space="preserve">ИЛИ ПРИМЕНЕНИЯ МЕТАЛЛОВ", УТВЕРЖДЕННЫЕ ПРИКАЗОМ ФЕДЕРАЛЬНОЙ</w:t>
      </w:r>
    </w:p>
    <w:p>
      <w:pPr>
        <w:pStyle w:val="2"/>
        <w:jc w:val="center"/>
      </w:pPr>
      <w:r>
        <w:rPr>
          <w:sz w:val="24"/>
        </w:rPr>
        <w:t xml:space="preserve">СЛУЖБЫ 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ОТ 9 ДЕКАБРЯ 2020 Г. N 512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9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Внести </w:t>
      </w:r>
      <w:hyperlink w:history="0" w:anchor="P34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 в Федеральные </w:t>
      </w:r>
      <w:hyperlink w:history="0" r:id="rId1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нормы и правила</w:t>
        </w:r>
      </w:hyperlink>
      <w:r>
        <w:rPr>
          <w:sz w:val="24"/>
        </w:rPr>
        <w:t xml:space="preserve"> в области промышленной безопасности "Правила безопасности процессов получения или применения металлов", утвержденные приказом Федеральной службы по экологическому, технологическому и атомному надзору от 9 декабря 2020 г. N 512 (зарегистрирован Министерством юстиции Российской Федерации 30 декабря 2020 г., регистрационный N 61943), согласно приложению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вступает в силу с 1 сентября 2025 г. и действует до 1 января 2027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14 января 2025 г. N 5</w:t>
      </w:r>
    </w:p>
    <w:p>
      <w:pPr>
        <w:pStyle w:val="0"/>
        <w:jc w:val="center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ФЕДЕРАЛЬНЫЕ НОРМЫ И ПРАВИЛА В ОБЛАСТИ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 "ПРАВИЛА БЕЗОПАСНОСТИ ПРОЦЕССОВ</w:t>
      </w:r>
    </w:p>
    <w:p>
      <w:pPr>
        <w:pStyle w:val="2"/>
        <w:jc w:val="center"/>
      </w:pPr>
      <w:r>
        <w:rPr>
          <w:sz w:val="24"/>
        </w:rPr>
        <w:t xml:space="preserve">ПОЛУЧЕНИЯ ИЛИ ПРИМЕНЕНИЯ МЕТАЛЛОВ", УТВЕРЖДЕННЫЕ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9 ДЕКАБРЯ 2020 Г. N 512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абзаце втором пункта 2</w:t>
        </w:r>
      </w:hyperlink>
      <w:r>
        <w:rPr>
          <w:sz w:val="24"/>
        </w:rPr>
        <w:t xml:space="preserve"> слова "подводку, потребление, образование опасных веществ" заменить словами "получение, использование, переработку, образование, хранение, транспортирование опасных веществ".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1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"5. В организациях металлургической промышленности должны иметь высшее образование по профессиональному профилю и (или) высшее образование по направлению подготовки "Металлургия" технический руководитель организации, руководители металлургических структурных производственных подразделений (цехов) и их заместители, главный специалист - технолог.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организациях иных отраслей промышленности, эксплуатирующих опасные производственные объекты, на которые распространяется действие Правил, руководители металлургических структурных производственных подразделений (цехов) и их заместители должны иметь высшее образование по профессиональному профилю и (или) высшее образование по направлению подготовки "Металлургия".".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</w:t>
      </w:r>
      <w:hyperlink w:history="0" r:id="rId1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одиннадцатый пункта 6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</w:t>
      </w:r>
      <w:hyperlink w:history="0" r:id="rId1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третий пункта 9</w:t>
        </w:r>
      </w:hyperlink>
      <w:r>
        <w:rPr>
          <w:sz w:val="24"/>
        </w:rPr>
        <w:t xml:space="preserve"> дополнить предложением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"Результаты проверки должны заноситься в журнал приема и сдачи смены. Допускается ведение журнала в электронном виде без дублирования на бумажном носителе при обеспечении условий, исключающих возможность изменения информации, внесенной в журнал.".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</w:t>
      </w:r>
      <w:hyperlink w:history="0" r:id="rId1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11(1)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"11(1). Организации металлургической промышленности, эксплуатирующие объекты газового хозяйства, имеющие газоопасные места и выполняющие газоопасные работы, посредством заключения договоров с ГСС, предусмотренных </w:t>
      </w:r>
      <w:hyperlink w:history="0" r:id="rId1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1 статьи 10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или создания собственных ГСС в соответствии с </w:t>
      </w:r>
      <w:hyperlink w:history="0" r:id="rId17" w:tooltip="Федеральный закон от 22.08.1995 N 151-ФЗ (ред. от 14.07.2022)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пунктом 1 статьи 7</w:t>
        </w:r>
      </w:hyperlink>
      <w:r>
        <w:rPr>
          <w:sz w:val="24"/>
        </w:rPr>
        <w:t xml:space="preserve"> Федерального закона от 22 августа 1995 г. N 151-ФЗ "Об аварийно-спасательных службах и статусе спасателей" обязаны обеспечить: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выполнение газоспасательных работ;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контроль загазованности воздуха рабочей зоны;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контроль укомплектованности и правильного содержания в цехах шкафов с аварийной газозащитной аппаратурой и инструментом;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проверку исправности, ремонт газозащитной аппаратуры и приведение ее в состояние готовности после каждого случая применения;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допуск производственного персонала для проведения газоопасных работ, проводимых по наряду-допуску;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профилактических осмотров и обследований состояния газоопасных мест, установок, агрегатов, контрольно-измерительных приборов и коммуникаций газовзрывоопасных обслуживаемых цехов;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обучения газоспасателей и членов ДГСД газоспасательному делу, методам и приемам спасения людей и ведения работ в загазованной атмосфере.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усмотрению эксплуатирующей организации на предприятиях металлургической промышленности, эксплуатирующих объекты газового хозяйства, имеющих газоопасные места или выполняющих газоопасные работы, в целях повышения противоаварийной готовности, выполнения газоспасательных работ, газоопасных работ, требующих применения газозащитной аппаратуры, допуска работников к проведению газоопасных работ, могут создаваться ДГСД. Организация ДГСД и утверждение ее состава, структуры и оснащения производятся распорядительным документом учредителя в целях обеспечения выполнения возложенных задач.".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</w:t>
      </w:r>
      <w:hyperlink w:history="0" r:id="rId1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первый пункта 14</w:t>
        </w:r>
      </w:hyperlink>
      <w:r>
        <w:rPr>
          <w:sz w:val="24"/>
        </w:rPr>
        <w:t xml:space="preserve"> после слов "расплавы металлов," дополнить словами "в случае, если это предусмотрено проектом,".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</w:t>
      </w:r>
      <w:hyperlink w:history="0" r:id="rId1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16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"16. Технические устройства и коммуникации, используемые в технологических процессах, связанных с применением (образованием) опасных веществ, должны быть герметичными или оснащаться газоочисткой. При отсутствии технической возможности полной герметизации оборудования места выделения опасных веществ должны оборудоваться аспирацией, обеспечивающей непревышение в воздухе рабочей зоны предельно допустимых концентраций.".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В </w:t>
      </w:r>
      <w:hyperlink w:history="0" r:id="rId2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17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r:id="rId2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второй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"Эксплуатирующая организация должна обеспечить контроль радиационной безопасности и взрывобезопасности металлического лома, поступающего в организацию, контроль взрывобезопасности металлического лома, образованного производственной деятельностью самой организации, а также наличие на каждом объекте по приему лома и отходов металлов лица, ответственного за проведение радиационного контроля лома и отходов металлов, и лица, ответственного за проведение контроля лома и отходов металлов на взрывобезопасность, в соответствии с </w:t>
      </w:r>
      <w:hyperlink w:history="0" r:id="rId22" w:tooltip="Постановление Правительства РФ от 28.05.2022 N 980 &quot;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&quot; (вместе с &quot;Положением о лицензировании деятельности по заготовке, хранению, переработке и реализации лома черных и цветных металлов&quot;, &quot;Правилами обращения с ломом и отходами черных и цветных металлов и их отчуждения&quot;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обращения с ломом и отходами черных и цветных металлов и их отчуждения, утвержденными постановлением Правительства Российской Федерации от 28 мая 2022 г. N 980 (в соответствии с </w:t>
      </w:r>
      <w:hyperlink w:history="0" r:id="rId23" w:tooltip="Постановление Правительства РФ от 28.05.2022 N 980 &quot;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&quot; (вместе с &quot;Положением о лицензировании деятельности по заготовке, хранению, переработке и реализации лома черных и цветных металлов&quot;, &quot;Правилами обращения с ломом и отходами черных и цветных металлов и их отчуждения&quot;) {КонсультантПлюс}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постановления Правительства Российской Федерации от 28 мая 2022 г. N 980 данный акт действует до 1 сентября 2028 г.).".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</w:t>
      </w:r>
      <w:hyperlink w:history="0" r:id="rId2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слова "содержатся в пунктах 1079 - 1103" заменить словами "содержатся в пунктах 1076 - 1100".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</w:t>
      </w:r>
      <w:hyperlink w:history="0" r:id="rId2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19</w:t>
        </w:r>
      </w:hyperlink>
      <w:r>
        <w:rPr>
          <w:sz w:val="24"/>
        </w:rPr>
        <w:t xml:space="preserve"> слова "содержащиеся в пунктах 1918 - 2165" заменить словами "содержащиеся в пунктах 1914 - 2160".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</w:t>
      </w:r>
      <w:hyperlink w:history="0" r:id="rId2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26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</w:t>
      </w:r>
      <w:hyperlink w:history="0" r:id="rId2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28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"Для вновь проектируемых объектов должна предусматриваться защита печных трансформаторов от попадания расплава металла и шлака.".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 </w:t>
      </w:r>
      <w:hyperlink w:history="0" r:id="rId2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32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r:id="rId2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четвертый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"Предельное содержание влаги в шихте, загружаемой в плавильные агрегаты, а также способ ее определения должны быть указаны в технологической инструкции.".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</w:t>
      </w:r>
      <w:hyperlink w:history="0" r:id="rId3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шестой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"Не допускается использование в качестве шихты для плавильных агрегатов предметов, имеющих внутренние полости (в том числе баллоны, короба). Указанные предметы должны быть освобождены от находящихся в них веществ, зачищены и разделаны.".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</w:t>
      </w:r>
      <w:hyperlink w:history="0" r:id="rId3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32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"На рабочих площадках плавильных агрегатов, в приямках и других местах возможного попадания расплавленного металла или шлака не допускается наличие воды, влаги, легко разлагающихся материалов и веществ, способных взаимодействовать с расплавом металла или шлака.".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</w:t>
      </w:r>
      <w:hyperlink w:history="0" r:id="rId3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41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"41. Методики производства работ с использованием искусственного интеллекта определяются проектом (разрабатываются проектировщиком) исходя из технологии производства или заданных сценариев выполнения работ.".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</w:t>
      </w:r>
      <w:hyperlink w:history="0" r:id="rId3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51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</w:t>
      </w:r>
      <w:hyperlink w:history="0" r:id="rId3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55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"55. Установленные предельные значения состояния воздушной среды (допустимые концентрации) для включения сигнализации или блокировки должны обеспечивать аспекты взрывопожароопасности.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случаях, предусмотренных проектом, должна срабатывать блокировка оборудования.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Применение стационарных автоматических газоанализаторов должно быть определено проектом или обосновано результатами анализа опасностей технологических процессов, включенными в состав документации на техническое перевооружение.".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В </w:t>
      </w:r>
      <w:hyperlink w:history="0" r:id="rId3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абзаце втором пункта 61</w:t>
        </w:r>
      </w:hyperlink>
      <w:r>
        <w:rPr>
          <w:sz w:val="24"/>
        </w:rPr>
        <w:t xml:space="preserve"> слова "электролитейных цехов" заменить словами "литейных цехов".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</w:t>
      </w:r>
      <w:hyperlink w:history="0" r:id="rId3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76</w:t>
        </w:r>
      </w:hyperlink>
      <w:r>
        <w:rPr>
          <w:sz w:val="24"/>
        </w:rPr>
        <w:t xml:space="preserve"> дополнить абзацами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"Ограждения и настилы должны содержаться в исправном состоянии.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Ремонт, очистка вручную или закрепление движущихся частей и ограждений во время работы технических устройств запрещаются.".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</w:t>
      </w:r>
      <w:hyperlink w:history="0" r:id="rId3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84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"84. Для обслуживания контрольно-измерительных приборов, а также запорной, регулирующей, питающей и другой арматуры, расположенной на высоте 2 м и более над уровнем пола, должны быть предусмотрены способы доступа (стационарные и (или) передвижные площадки, лестницы) согласно проектной документации.".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</w:t>
      </w:r>
      <w:hyperlink w:history="0" r:id="rId3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86</w:t>
        </w:r>
      </w:hyperlink>
      <w:r>
        <w:rPr>
          <w:sz w:val="24"/>
        </w:rPr>
        <w:t xml:space="preserve"> - </w:t>
      </w:r>
      <w:hyperlink w:history="0" r:id="rId3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95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"86. Места размещения трубопроводной арматуры определяются проектом с обеспечением возможности доступа для ее обслуживания и ремонта. Необходимость применения арматуры с дистанционным управлением определяется проектной документацией исходя из условий технологического процесса и обеспечения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87. В период эксплуатации необходимо осуществлять наблюдение за техническим состоянием наружной поверхности трубопроводов и их элементов, антикоррозионной защиты и теплоизоляции, дренажных устройств, компенсаторов, опорных конструкций. Технологические трубопроводы должны иметь антикоррозийную защиту в соответствии с проектной документацией, при отсутствии проектной документации - в соответствии с производственной документацией.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88. Объем и периодичность выполнения работ по наблюдению за состоянием наружной поверхности технологических трубопроводов и их элементов должны быть определены в инструкциях персонала, эксплуатирующего трубопроводы.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89. Основным методом контроля за надежной и безопасной эксплуатацией технологического трубопровода является периодическая ревизия. Результаты ревизии должны являться основанием для оценки состояния трубопровода и возможности его дальнейшей эксплуатации.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Периодичность проведения ревизии трубопроводов должна быть не реже указанной в приложении N 2 к Правилам.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90. Запрещается производить ремонты на трубопроводах, находящихся под давлением, а также на трубопроводах, транспортирующих взрывопожароопасные или опасные вещества, находящиеся под разрежением.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Приступать к ремонту следует после полного удаления взрыво- и пожароопасных или токсичных веществ (продувка или промывка) и контроля среды.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91. Врезку новых трубопроводов в действующие, транспортирующие топливные газы и находящиеся под давлением, допускается производить только на наружных трубопроводах и аппаратах.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92. При аварийной разгерметизации системы необходимо предусматривать мероприятия, направленные на снижение выбросов опасных веществ.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93. При периодических испытаниях технологические трубопроводы хлора, анодного хлоргаза, четыреххлористого титана, триоксихлорида ванадия, четыреххлористого кремния и аммиака должны подвергаться только пневматическому испытанию.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целях периодической проверки внутренней поверхности и очистки трубопроводов анодного хлоргаза от возгонов на них согласно проектной документации должны предусматриваться съемные участки (катушки) или торцевые съемные заглушки. Работы по периодическому внутреннему осмотру и чистке трубопроводов анодного хлоргаза должны осуществляться как газоопасные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94. Присоединение рукавов (шлангов) для подачи газа (сжатого воздуха) или жидкости к ручному инструменту или трубопроводам технических устройств и их разъединение должно производиться только при отключении подачи этих веществ и снятии давления.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95. Крепление рукавов к штуцерам (ниппелям) должно производиться специальными хомутами, исключающими срыв рукавов.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Применение шлангов, используемых для подачи газов, жидкостей под давлением, должно соответствовать требованиям производственной документации.".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В </w:t>
      </w:r>
      <w:hyperlink w:history="0" r:id="rId4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96</w:t>
        </w:r>
      </w:hyperlink>
      <w:r>
        <w:rPr>
          <w:sz w:val="24"/>
        </w:rPr>
        <w:t xml:space="preserve"> слова "содержатся в пунктах 236 - 289" заменить словами "содержатся в пунктах 234 - 286".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В </w:t>
      </w:r>
      <w:hyperlink w:history="0" r:id="rId4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102</w:t>
        </w:r>
      </w:hyperlink>
      <w:r>
        <w:rPr>
          <w:sz w:val="24"/>
        </w:rPr>
        <w:t xml:space="preserve"> слова "согласно технологической или производственной инструкции" заменить словами "в соответствии с требованиями </w:t>
      </w:r>
      <w:hyperlink w:history="0" r:id="rId42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{КонсультантПлюс}">
        <w:r>
          <w:rPr>
            <w:sz w:val="24"/>
            <w:color w:val="0000ff"/>
          </w:rPr>
          <w:t xml:space="preserve">глав VII</w:t>
        </w:r>
      </w:hyperlink>
      <w:r>
        <w:rPr>
          <w:sz w:val="24"/>
        </w:rPr>
        <w:t xml:space="preserve"> и </w:t>
      </w:r>
      <w:hyperlink w:history="0" r:id="rId43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{КонсультантПлюс}">
        <w:r>
          <w:rPr>
            <w:sz w:val="24"/>
            <w:color w:val="0000ff"/>
          </w:rPr>
          <w:t xml:space="preserve">VIII</w:t>
        </w:r>
      </w:hyperlink>
      <w:r>
        <w:rPr>
          <w:sz w:val="24"/>
        </w:rPr>
        <w:t xml:space="preserve"> Федеральных норм и правил в области промышленной безопасности "Обеспечение промышленной безопасности при организации работ на опасных производственных объектах горно-металлургической промышленности", утвержденных приказом Федеральной службы по экологическому, технологическому и атомному надзору от 13 ноября 2020 г. N 440 (зарегистрирован Министерством юстиции Российской Федерации 23 декабря 2020 г., регистрационный N 61750) (в соответствии с </w:t>
      </w:r>
      <w:hyperlink w:history="0" r:id="rId44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13 ноября 2020 г. N 440 данный акт действует до 1 января 2027 г.).".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</w:t>
      </w:r>
      <w:hyperlink w:history="0" r:id="rId4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110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"Проводить работы по очистке и уборке просыпи вручную и ремонту конвейера, не отключенного от источников питания, не допускается. На пусковых устройствах должны быть вывешены предупредительные плакаты "Не включать! Работают люди!".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</w:t>
      </w:r>
      <w:hyperlink w:history="0" r:id="rId4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115</w:t>
        </w:r>
      </w:hyperlink>
      <w:r>
        <w:rPr>
          <w:sz w:val="24"/>
        </w:rPr>
        <w:t xml:space="preserve"> - </w:t>
      </w:r>
      <w:hyperlink w:history="0" r:id="rId4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117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"115. Перед вводом в эксплуатацию система пневмотранспорта должна быть проверена на плотность под рабочим давлением.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116. Чистить, обслуживать и ремонтировать внутри устройства пневматического транспорта во время его работы запрещается.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117. Все коммуникации системы транспортирования пылящих материалов должны быть герметичны.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коммуникациях системы транспортирования взрывопожароопасных веществ и материалов должно быть исключено образование взрывоопасной среды.".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</w:t>
      </w:r>
      <w:hyperlink w:history="0" r:id="rId4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135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"135. Для вновь проектируемых объектов на специальные машины - коксовыталкиватели, двересъемные машины, углезагрузочные машины проектом должны предусматриваться приборы безопасности для предотвращения наезда на человека.".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В </w:t>
      </w:r>
      <w:hyperlink w:history="0" r:id="rId4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139</w:t>
        </w:r>
      </w:hyperlink>
      <w:r>
        <w:rPr>
          <w:sz w:val="24"/>
        </w:rPr>
        <w:t xml:space="preserve"> слово "тара" исключить.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</w:t>
      </w:r>
      <w:hyperlink w:history="0" r:id="rId5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141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"141. Технологические емкости, используемые в целях ведения технологического процесса металлургии, относятся к оборудованию и должны быть изготовлены в соответствии с конструкторской документацией. Технологические емкости должны подлежать регистрации (учету) в организации.".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</w:t>
      </w:r>
      <w:hyperlink w:history="0" r:id="rId5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первый пункта 143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"143. Вспомогательные емкости должны быть промаркированы с указанием порядкового номера, грузоподъемности, назначения.".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</w:t>
      </w:r>
      <w:hyperlink w:history="0" r:id="rId5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144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"144. Ковши, предназначенные для расплава металла, должны иметь конструкцию, предотвращающую падение, или использоваться совместно со специальными стендами, предотвращающими падение.".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</w:t>
      </w:r>
      <w:hyperlink w:history="0" r:id="rId5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155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"155. При наполнении ковшей и всех видов емкостей расплавом не допускается превышение уровней, определенных требованиями технологической инструкции на основании документации изготовителя.".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</w:t>
      </w:r>
      <w:hyperlink w:history="0" r:id="rId5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177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"177. К СПС, применяемым на металлургическом производстве, относятся следующие грузоподъемные краны специальной конструкции, изготовленные для металлургического производства: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краны металлургические мостового типа, непосредственно участвующие в металлургическом и (или) прокатном производстве, работающие, в том числе в условиях повышенных температур, оборудованные специальными грузозахватными органами или съемными грузозахватными приспособлениями, позволяющими осуществлять захватывание груза без участия стропальщиков;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краны специальные мостового типа (кроме металлургических), оборудованные специальными грузозахватными органами или съемными грузозахватными приспособлениями, предназначенными для работы с конкретными грузами (в том числе с сыпучими), крюковые краны с увеличенной высотой подъема или предназначенные для работы в специальных средах (с расширенным температурным диапазоном, средах с агрессивным газом.".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В </w:t>
      </w:r>
      <w:hyperlink w:history="0" r:id="rId5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178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слова "в области промышленной безопасности" заменить словами "исполнительной власти в области промышленной безопасности, осуществляющих регистрацию объектов в государственном реестре опасных производственных объектов, предусмотренном </w:t>
      </w:r>
      <w:hyperlink w:history="0" r:id="rId5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2 статьи 2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</w:t>
      </w:r>
      <w:hyperlink w:history="0" r:id="rId5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"ковочный кран" заменить словами "ковочный кран с подхватами, захватами".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</w:t>
      </w:r>
      <w:hyperlink w:history="0" r:id="rId5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179</w:t>
        </w:r>
      </w:hyperlink>
      <w:r>
        <w:rPr>
          <w:sz w:val="24"/>
        </w:rPr>
        <w:t xml:space="preserve"> после слов "жизненного цикла СПС" дополнить словами "вновь проектируемых объектов".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</w:t>
      </w:r>
      <w:hyperlink w:history="0" r:id="rId5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183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"183. Для изготовления металлоконструкций металлургических и специальных кранов, предназначенных для эксплуатации в условиях с повышенной тепловой нагрузкой, должны применяться металлы, способные к работе в указанных условиях.".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</w:t>
      </w:r>
      <w:hyperlink w:history="0" r:id="rId6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185</w:t>
        </w:r>
      </w:hyperlink>
      <w:r>
        <w:rPr>
          <w:sz w:val="24"/>
        </w:rPr>
        <w:t xml:space="preserve"> дополнить предложением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"Копии сертификатов должны быть приложены к паспорту СПС.".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</w:t>
      </w:r>
      <w:hyperlink w:history="0" r:id="rId6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188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"188. Стальные канаты и цепи грузоподъемных устройств, предназначенные для перемещения открытых ковшей с расплавленным металлом, а также траверсы самих ковшей должны защищаться кожухами от воздействия лучистого тепла или предусматривать устройства или методики, контролирующие зоны нагрева.".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</w:t>
      </w:r>
      <w:hyperlink w:history="0" r:id="rId6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189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"189. Проверка состояния стальных канатов и их замена должны производиться в порядке, установленном руководством (инструкцией) по эксплуатации крана.".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</w:t>
      </w:r>
      <w:hyperlink w:history="0" r:id="rId6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190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"190. Для болтовых соединений изготовителем должна быть предусмотрена защита от самоотвинчивания.".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В </w:t>
      </w:r>
      <w:hyperlink w:history="0" r:id="rId6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191</w:t>
        </w:r>
      </w:hyperlink>
      <w:r>
        <w:rPr>
          <w:sz w:val="24"/>
        </w:rPr>
        <w:t xml:space="preserve"> слово "балансиров" заменить словами "уравнительного балансира на грузовой траверсе механизма подъема".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</w:t>
      </w:r>
      <w:hyperlink w:history="0" r:id="rId6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192</w:t>
        </w:r>
      </w:hyperlink>
      <w:r>
        <w:rPr>
          <w:sz w:val="24"/>
        </w:rPr>
        <w:t xml:space="preserve"> после слов "На тормозах" дополнить словами "организацией-изготовителем".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</w:t>
      </w:r>
      <w:hyperlink w:history="0" r:id="rId6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202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"202. Изоляция кабелей металлургических кранов должна быть рассчитана на весь диапазон температур рабочего и нерабочего состояния, указанных организацией-изготовителем в паспорте крана.".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</w:t>
      </w:r>
      <w:hyperlink w:history="0" r:id="rId6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204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"204. СПС должны быть оборудованы ограничителями рабочих движений, аварийными выключателями, нулевой защитой и защитой от падения груза при обрыве любой из трех фаз, а также ограничителями грузоподъемности (где имеется по технологии производства опасность перегрузки крана).".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</w:t>
      </w:r>
      <w:hyperlink w:history="0" r:id="rId6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"213. Транспортирование ковшей грузоподъемными кранами должно производиться с помощью траверс, соответствующих техническим условиям на их изготовление. Температурный режим работы траверс должен соответствовать условиям их эксплуатации.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Крюки, предназначенные для перемещения и кантования ковшей, могут не оснащаться предохранительными замками.".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</w:t>
      </w:r>
      <w:hyperlink w:history="0" r:id="rId6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218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</w:t>
      </w:r>
      <w:hyperlink w:history="0" r:id="rId7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224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"224. Не допускается нахождение людей и проведение каких-либо работ в зоне перемещения грузов кранами, оснащенными грейфером или электромагнитом. Персонал, выполняющий работы в месте производства работ такими кранами, должен допускаться к выполнению своих обязанностей только во время перерывов в работе кранов и после того, как грейфер или электромагнит будет опущен на землю, при этом напряжение с электромагнита должно быть снято.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Места производства работ кранами, оснащенными грейфером или электромагнитом, должны быть обозначены.".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</w:t>
      </w:r>
      <w:hyperlink w:history="0" r:id="rId7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225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"225. Не используемые в работе съемные грузозахватные приспособления должны быть размещены на предназначенных для них устройствах.".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В </w:t>
      </w:r>
      <w:hyperlink w:history="0" r:id="rId7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239</w:t>
        </w:r>
      </w:hyperlink>
      <w:r>
        <w:rPr>
          <w:sz w:val="24"/>
        </w:rPr>
        <w:t xml:space="preserve"> слово "предусмотренную" заменить словом "предусмотренных".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</w:t>
      </w:r>
      <w:hyperlink w:history="0" r:id="rId7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287</w:t>
        </w:r>
      </w:hyperlink>
      <w:r>
        <w:rPr>
          <w:sz w:val="24"/>
        </w:rPr>
        <w:t xml:space="preserve"> - </w:t>
      </w:r>
      <w:hyperlink w:history="0" r:id="rId7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299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"287. Все узлы загрузки и выгрузки производственных агрегатов, из которых возможно выделение газов и пыли в воздух рабочей зоны, должны оснащаться встроенными укрытиями и средствами аспирации, сблокированными с техническими устройствами.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288. Аспирационные системы должны быть герметичными.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289. Коммуникации аспирационных систем, транспортирующих пыль, должны очищаться от осевшей пыли в соответствии с утвержденным графиком, в том числе для исключения скопления взрывопожароопасной пыли в аспирационных системах.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290. Порядок эксплуатации, обслуживания, ремонта, наладки и проведения инструментальной проверки на эффективность работы систем аспирации и вентиляции должен быть определен инструкцией по эксплуатации.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291. На все вентиляционные и аспирационные системы должны составляться эксплуатационные документы.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292. Работы по осмотру, очистке и ремонту внутри газоходов должны проводиться с выполнением организационных и технических мероприятий в зависимости от газовой среды внутреннего пространства, как газоопасные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ремонте и внутреннем осмотре газоходов должно быть исключено поступление газов в рабочую зону ремонтируемых и осматриваемых участков.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293. Конструкция газоходов должна обеспечивать очистку их от пыли. К лазам для ревизии газоходов должен быть обеспечен доступ.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осмотра состояния и чистки подземных газоходов и боровов должны быть предусмотрены специальные лазы.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294. Оборудование, предназначенное для улавливания взрывоопасной пыли, должно быть оснащено предохранительными клапанами.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295. При работе газоочистных фильтров необходимо выполнять регулярную выгрузку пыли и не допускать ее накапливания, влияющего на технологию.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296. Если при аварийном отключении системы вентиляции или аспирации невозможна остановка технических устройств и технологических транспортных средств, то должны быть предусмотрены резервные системы вентиляции или аспирации с автоматическим включением.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297. Лицам, не осуществляющим эксплуатацию вентиляционных систем, запрещается входить в вентиляционные помещения, включать и выключать вентиляторы, открывать или закрывать арматуру (клапаны, шиберы) вентиляционных систем.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298. Системы канализации технологических объектов должны обеспечивать удаление и очистку опасных веществ, загрязненных технологических, смывных и других стоков, образующихся как при регламентированных режимах работы производства, так и в случаях аварийных выбросов.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отвода стоков от различных объектов должна исключать образование осадков и забивку канализации, а при смешивании - исключать возможность образования взрывоопасных продуктов и твердых частиц.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299. Колодцы на сетях канализации запрещается располагать под эстакадами технологических трубопроводов и в пределах отбортовок и обвалований оборудования наружных установок, содержащих взрывоопасные продукты.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возможности попадания в стоки взрывопожароопасных и токсичных веществ предусматриваются средства контроля за их содержанием на выходе с установок (на коллекторе), средства сигнализации, а также меры, исключающие попадание этих веществ в хозяйственно-бытовую канализацию.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Запрещается сброс этих стоков в магистральную сеть канализации без предварительной очистки, за исключением случаев, когда магистральная сеть предназначена для приема таких стоков.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Меры по очистке стоков и удалению взрывопожароопасных продуктов должны исключать возможность образования в системе канализации взрывоопасной концентрации паров и газов.".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В </w:t>
      </w:r>
      <w:hyperlink w:history="0" r:id="rId7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308</w:t>
        </w:r>
      </w:hyperlink>
      <w:r>
        <w:rPr>
          <w:sz w:val="24"/>
        </w:rPr>
        <w:t xml:space="preserve"> слова "определяться проектантом" заменить словами "определяться проектом".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</w:t>
      </w:r>
      <w:hyperlink w:history="0" r:id="rId7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309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"309. Системы автоматического и дистанционного управления, контроля технологических процессов, системы противоаварийной защиты, связи и оповещения должны соответствовать проектной документации, при отсутствии проектной документации - производственной документации.".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51. </w:t>
      </w:r>
      <w:hyperlink w:history="0" r:id="rId7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первый пункта 310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"310. Для вновь проектируемых объектов технологические процессы, оборудование и коммуникации, в которых по условиям эксплуатации возникают опасности, в соответствии с проектом оснащения контрольно-измерительными приборами комплектуются контрольно-измерительными приборами, блокировками, сигнализацией, связью, приборами безопасности для мониторинга, противоаварийной защитой, системами дистанционного контроля, техникой с использованием искусственного интеллекта, робототехникой, видеоконтролем.".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</w:t>
      </w:r>
      <w:hyperlink w:history="0" r:id="rId7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315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"315. В структурных подразделениях должны быть перечни блокировок безопасности, систем сигнализации технологического процесса или отдельных агрегатов с указанием наименования контролируемого параметра, наименования оборудования, величины устанавливаемого предела значения параметра, предельных параметров блокировки и сигнализации.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Периодичность проверки работоспособности блокировок безопасности, систем сигнализации технических устройств и порядок оформления результатов проверки устанавливается организацией.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Исправное действие автоблокировки и сигнализации должно проверяться в соответствии с инструкцией по эксплуатации приборов.".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</w:t>
      </w:r>
      <w:hyperlink w:history="0" r:id="rId7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368</w:t>
        </w:r>
      </w:hyperlink>
      <w:r>
        <w:rPr>
          <w:sz w:val="24"/>
        </w:rPr>
        <w:t xml:space="preserve"> дополнить словами "или атмосферные клапаны".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В </w:t>
      </w:r>
      <w:hyperlink w:history="0" r:id="rId8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432</w:t>
        </w:r>
      </w:hyperlink>
      <w:r>
        <w:rPr>
          <w:sz w:val="24"/>
        </w:rPr>
        <w:t xml:space="preserve"> слова "для обогрева" заменить словами "для нагрева".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55. В </w:t>
      </w:r>
      <w:hyperlink w:history="0" r:id="rId8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441</w:t>
        </w:r>
      </w:hyperlink>
      <w:r>
        <w:rPr>
          <w:sz w:val="24"/>
        </w:rPr>
        <w:t xml:space="preserve"> слова "затворов газопроводов" заменить словами "фланцевых соединений клапанов, затворов, горелок на газопроводах".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56. </w:t>
      </w:r>
      <w:hyperlink w:history="0" r:id="rId8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444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"444. Для отделения доменной печи от газовой сети предприятия над пылеуловителем устанавливается отсекающий клапан. Открывание и закрывание отсекающего клапана должны быть механизированы.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газопроводах действующих печей после пылеуловителей взамен тарельчатых клапанов допускается установка механизированных листовых задвижек.".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57. </w:t>
      </w:r>
      <w:hyperlink w:history="0" r:id="rId8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447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"447. Перед выпуском пыли должна проверяться исправность водопроводов и паропроводов на площадках пылеуловителей, а также исправность лебедки управления пылевыпускным клапаном, железнодорожных вагонов и толкателя вагонов. Площадка обслуживания пылевыпускного клапана должна иметь входы и выходы с противоположных сторон. Не допускается нахождение людей на площадке пылеуловителей во время выпуска пыли.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вновь проектируемых объектах расположение пульта управления пылевыпускным клапаном и толкателем вагонов должно обеспечивать свободный обзор управляемого оборудования и свободный доступ к нему.".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58. </w:t>
      </w:r>
      <w:hyperlink w:history="0" r:id="rId8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448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"448. Работы по ремонту или замене пылевыпускного клапана должны производиться после установки листовой заглушки над пылевыпускным клапаном в положение "закрыто" с соблюдением мер безопасности.".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59. </w:t>
      </w:r>
      <w:hyperlink w:history="0" r:id="rId8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619</w:t>
        </w:r>
      </w:hyperlink>
      <w:r>
        <w:rPr>
          <w:sz w:val="24"/>
        </w:rPr>
        <w:t xml:space="preserve"> - </w:t>
      </w:r>
      <w:hyperlink w:history="0" r:id="rId8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626</w:t>
        </w:r>
      </w:hyperlink>
      <w:r>
        <w:rPr>
          <w:sz w:val="24"/>
        </w:rPr>
        <w:t xml:space="preserve">, </w:t>
      </w:r>
      <w:hyperlink w:history="0" r:id="rId8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740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60. </w:t>
      </w:r>
      <w:hyperlink w:history="0" r:id="rId8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759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"759. Конструкция фундамента печи должна обеспечивать проведение осмотра и ремонта кожуха подины и механизма наклона. Для вновь проектируемых печей должен быть предусмотрен уклон фундамента в сторону литейного зала на случай ухода металла через подину.".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61. </w:t>
      </w:r>
      <w:hyperlink w:history="0" r:id="rId8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768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"768. Для вновь проектируемых печей регулировка положения электродов в своде печи в процессе плавки должна быть автоматизирована. Для действующих печей при отсутствии автоматизированной регулировки регулировка положения электродов в своде печи (устранение пробоев на корпус печи) производится перед началом плавки, регулировка в процессе плавки запрещена.".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62. </w:t>
      </w:r>
      <w:hyperlink w:history="0" r:id="rId9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771</w:t>
        </w:r>
      </w:hyperlink>
      <w:r>
        <w:rPr>
          <w:sz w:val="24"/>
        </w:rPr>
        <w:t xml:space="preserve">, </w:t>
      </w:r>
      <w:hyperlink w:history="0" r:id="rId9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772</w:t>
        </w:r>
      </w:hyperlink>
      <w:r>
        <w:rPr>
          <w:sz w:val="24"/>
        </w:rPr>
        <w:t xml:space="preserve">, </w:t>
      </w:r>
      <w:hyperlink w:history="0" r:id="rId9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782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63. </w:t>
      </w:r>
      <w:hyperlink w:history="0" r:id="rId9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789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"789. Пол под печью, а также дно приямка для установки шлаковень должны быть сухими. Переполнение ковшей или шлаковень шлаком не допускается. Осадка пенящегося шлака должна производиться сухими материалами в соответствии с технологической инструкцией.".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64. </w:t>
      </w:r>
      <w:hyperlink w:history="0" r:id="rId9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790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65. После пункта 861 </w:t>
      </w:r>
      <w:hyperlink w:history="0" r:id="rId9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"Плазменные печи с керамическим тиглем" заменить словами "Плазменные печи".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66. </w:t>
      </w:r>
      <w:hyperlink w:history="0" r:id="rId9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862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"862. В конструкции плазменной печи и блоке плазмотронов должны быть предусмотрены блокировки, сигнализация и другие меры защиты, исключающие возможность поражения персонала электрическим током.".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67. </w:t>
      </w:r>
      <w:hyperlink w:history="0" r:id="rId9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862(1) и 862(2)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"862(1). В схеме включения источника питания печи должны быть предусмотрены блокировки, обеспечивающие автоматическое отключение при обесточивании электродвигателей насосов (воздуходувок) в системе охлаждения подового электрода.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862(2). Порядок запуска и отключения плазмотронов должен устанавливаться инструкциями организации.".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68. </w:t>
      </w:r>
      <w:hyperlink w:history="0" r:id="rId9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863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"863. Для охлаждения плазмотронов и подового электрода должна применяться вода, соответствующая требованиям проекта.".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69. </w:t>
      </w:r>
      <w:hyperlink w:history="0" r:id="rId9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863(1) и 863(2)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"863(1). Включение печи с неисправным, неотрегулированным предохранительным клапаном не допускается.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863(2). Кристаллизаторы не должны иметь механических повреждений и проплавлений, нарушающих их прочность и (или) затрудняющих извлечение слитка.".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70. После пункта 863 </w:t>
      </w:r>
      <w:hyperlink w:history="0" r:id="rId10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"Плазменные печи с водоохлаждаемым кристаллизатором" исключить.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71. </w:t>
      </w:r>
      <w:hyperlink w:history="0" r:id="rId10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864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"864. Смотровые окна для защиты от загрязнений парами металлов должны быть снабжены защитными устройствами.".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72. </w:t>
      </w:r>
      <w:hyperlink w:history="0" r:id="rId10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864(1) и 864(2)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"864(1). Порядок напуска воздуха в плавильную камеру по технологической необходимости в процессе плавки и во время межплавочного простоя, а также порядок разгерметизации плавильной камеры должен устанавливаться технологическими инструкциями.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864(2). Не допускается отключение системы охлаждения кристаллизатора до выгрузки слитка из камеры.".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73. </w:t>
      </w:r>
      <w:hyperlink w:history="0" r:id="rId10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888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74. </w:t>
      </w:r>
      <w:hyperlink w:history="0" r:id="rId10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944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"944. Для вновь проектируемых объектов с обеих сторон печи в фундаменте должны быть устроены специальные изложницы для приема всего цинка из ванны на случай аварийного выпуска цинка из ванны.".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75. </w:t>
      </w:r>
      <w:hyperlink w:history="0" r:id="rId10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957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"957. Все работы по перемещению ЛКМ должны быть механизированы, подъем и перемещение должны производиться с помощью электропогрузчиков, специальных тележек и автотранспорта. Допускается перемещение с использованием мостового крана, лифтов.".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76. </w:t>
      </w:r>
      <w:hyperlink w:history="0" r:id="rId10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1082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77. В </w:t>
      </w:r>
      <w:hyperlink w:history="0" r:id="rId10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1129</w:t>
        </w:r>
      </w:hyperlink>
      <w:r>
        <w:rPr>
          <w:sz w:val="24"/>
        </w:rPr>
        <w:t xml:space="preserve"> слова "не допускается входить в обслуживающие туннели без газозащитной аппаратуры в отсутствие газоспасателей или членов ДГСД" заменить словами "не допускается входить в обслуживающие туннели без газозащитной аппаратуры и в отсутствие газоспасателей или членов ДГСД".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78. </w:t>
      </w:r>
      <w:hyperlink w:history="0" r:id="rId10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Заголовок</w:t>
        </w:r>
      </w:hyperlink>
      <w:r>
        <w:rPr>
          <w:sz w:val="24"/>
        </w:rPr>
        <w:t xml:space="preserve"> главы III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"III. Требования безопасности объектов металлургии цветных металлов".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79. </w:t>
      </w:r>
      <w:hyperlink w:history="0" r:id="rId10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1227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80. После </w:t>
      </w:r>
      <w:hyperlink w:history="0" r:id="rId11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пункта 1229</w:t>
        </w:r>
      </w:hyperlink>
      <w:r>
        <w:rPr>
          <w:sz w:val="24"/>
        </w:rPr>
        <w:t xml:space="preserve"> дополнить словами: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"Обезвоживание карналлита и производство флюсов".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81. </w:t>
      </w:r>
      <w:hyperlink w:history="0" r:id="rId11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1230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"1230. Процесс обезвоживания карналлита во вращающихся печах и печах "кипящего слоя" (далее - КС) должен проводиться под разрежением в соответствии с технологической инструкцией.".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82. </w:t>
      </w:r>
      <w:hyperlink w:history="0" r:id="rId11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1230(1) и 1230(2)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"1230(1). Шуровка материала в печах КС производится при разрежении в печи, исключающем выбросы пламени, газов и материала в рабочую зону через открытые люки.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1230(2). Не допускается открывание люков на топках и газораспределительных камерах во время работы печей КС.".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83. </w:t>
      </w:r>
      <w:hyperlink w:history="0" r:id="rId11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1231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"1231. Металлические кожухи печей и миксеров должны быть электроизолированы от токоподводящих частей, от фундамента и рабочих площадок для обслуживания. Сопротивление изоляции кожуха должно контролироваться постоянно действующими устройствами сигнального типа и составлять не менее 0,5 кОм.".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84. </w:t>
      </w:r>
      <w:hyperlink w:history="0" r:id="rId11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1231(1)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"1231(1). Выключатели на местных пультах управления и центральном щите управления должны быть оборудованы световой сигнализацией.".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85. </w:t>
      </w:r>
      <w:hyperlink w:history="0" r:id="rId11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1232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"1232. Трубопроводы из металла и газоходы отсоса производственных и санитарно-технических газов на границах рабочих площадок стационарных карналлитовых электропечей непрерывного действия (далее - СКН) и хлораторов, а также трубопроводы анодного хлоргаза должны иметь электроизоляционные вставки.".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86. </w:t>
      </w:r>
      <w:hyperlink w:history="0" r:id="rId11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1232(1) и 1232(2)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"1232(1). Управление печами СКН и хлораторами должно производиться с центрального щита управления, а гидравлической системой миксеров печей СКН - с пульта управления, расположенного непосредственно на рабочей площадке в зоне видимости леток миксеров.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1232(2). При отключении трансформаторов электропечей с помощью автоматической защиты сетей повторное включение должно производиться только с пульта после выявления и устранения причин, вызывающих это отключение.".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87. </w:t>
      </w:r>
      <w:hyperlink w:history="0" r:id="rId11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1233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"1233. Ошиновка хлораторов в зонах их обслуживания должна быть ограждена от случайных прикосновений.".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88. </w:t>
      </w:r>
      <w:hyperlink w:history="0" r:id="rId11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1233(1) и 1233(2)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"1233(1). Гибкие шинные пакеты, соединяющие электроды с жестким шинопроводом, не должны касаться кожуха, рабочих площадок и конструкций здания при повороте миксера печи СКН во всем секторе вращения.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1233(2). Перед сливом расплава и осадка из миксера печи СКН, а также осадка через нижние летки хлоратора напряжение с электродов должно быть снято.".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89. </w:t>
      </w:r>
      <w:hyperlink w:history="0" r:id="rId11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1234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"1234. При производстве работ на миксерах, печах и хлораторах с применением грузоподъемных механизмов, а также при заливке, перемешивании расплава и удалении шлама напряжение с электродов должно быть снято.".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90. </w:t>
      </w:r>
      <w:hyperlink w:history="0" r:id="rId12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1234(1) и 1234(2)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"1234(1). Каждый хлоратор должен быть оборудован сигнализацией, срабатывающей при падении давления хлора в подводящих хлоропроводах ниже величины, установленной технологической инструкцией.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1234(2). Не допускается пребывание людей под миксером печи СКН и между ним и печью СКН во время слива расплава из миксера.".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91. </w:t>
      </w:r>
      <w:hyperlink w:history="0" r:id="rId12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1235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"1235. Барабаны для разливки флюсов должны быть предварительно очищены от мусора, посторонних предметов и просушены.".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92. </w:t>
      </w:r>
      <w:hyperlink w:history="0" r:id="rId12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1235(1), 1235(2) и 1235(3)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"1235(1). Место для разливки флюсов должно быть оборудовано системой отсосов газа.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1235(2). Заполненные барабаны с флюсом разрешается транспортировать после полного затвердевания расплава.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1235(3). Ковши для транспортирования расплавленного карналлита по открытым коридорам и проездам должны быть оборудованы закрывающимися крышками. Не допускается перевозка расплава в коробах.".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93. </w:t>
      </w:r>
      <w:hyperlink w:history="0" r:id="rId12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1249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"1249. Лестница или устройство для аварийной эвакуации машиниста крана непосредственно из кабины мостового крана на пол корпуса электролиза, минуя посадочную площадку, должны быть изолированы.".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94. </w:t>
      </w:r>
      <w:hyperlink w:history="0" r:id="rId12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1250(1) - 1250(10)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"1250(1). Инструменты, приспособления, погружные части центробежных насосов, заборное устройство вакуум-ковшей, сифонов и другого оборудования для работы с расплавами должны быть просушены и прогреты.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1250(2). Вакуум-ковши, тигли, короба, кристаллизаторы, изложницы и другие емкости для расплава должны быть очищены от мусора перед заливкой в них расплава.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Заборное устройство вакуум-ковша перед опусканием в расплав должно быть сухим.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1250(3). Составные части производственного оборудования, в том числе трубопроводы, рукава и электрокабели, должны быть защищены от возможного попадания на них расплава.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1250(4). При проектировании и строительстве корпусов электролиза должна быть предусмотрена электроизоляция их внутренних стен на высоту не менее 3 м, колонн - на высоту не менее 3,5 м от уровня рабочих площадок, фундаментов и опорных конструкций электролизеров, подземных каналов и междуэтажных перекрытий. Сопротивление изоляции должно быть не менее 0,5 МОм.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1250(5). Металлические крышки люков подземных газоходов и напольные вентиляционные решетки в корпусах электролиза должны устанавливаться на электроизоляционное основание.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1250(6). Электрические распределительные устройства силовых и осветительных сетей с глухозаземленной нейтралью в электролизных корпусах должны располагаться не ближе 6 м от неогражденных шинопроводов и частей электролизеров, находящихся под напряжением постоянного тока.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Питание электрооборудования переменного тока, работающего в корпусах электролиза (за исключением мостовых кранов и осветительных сетей, расположенных выше 3 м от площадок обслуживания электролизеров) и расположенного ближе 6 м от шинопроводов постоянного тока и выступающих частей электролизеров, должно осуществляться через разделяющие трансформаторы. Не допускается заземление указанного оборудования. Распределительные устройства для электросварочных сетей и сушки электролизеров, подсоединенные через разделяющие трансформаторы, можно располагать в зоне не ближе 1 м от деталей ошиновки электролизеров.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1250(7). Металлические трубопроводы, защитные трубы и короба должны иметь электроизоляционные вставки на входе и выходе из корпуса, в местах отводов сетей к электролизерам и подсоединения к электролизерам. Металлические трубопроводы, проложенные вдоль корпусов электролиза на высоте менее 3,5 м, должны иметь электроизоляционные вставки через каждые четыре электролизера, а расположенные вертикально или поперек электролизных серий - через каждые 3 м. Конструкция изоляционных вставок определяется проектной документацией.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1250(8). Металлические трубопроводы, защитные трубы, короба и бронированные кабели, располагаемые на высоте менее 3,5 м, должны иметь две ступени электроизоляции от строительных конструкций корпуса электролиза.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1250(9). Стояки шинопроводов на выходе и входе в корпуса электролиза должны быть ограждены на высоту не менее 3,5 м от уровня площадок обслуживания электролизеров. Шинопроводы, находящиеся в зоне посадочных площадок мостовых кранов ближе 2,5 м, должны быть ограждены. Ограждения должны быть изготовлены из неэлектропроводных материалов или электроизолированы от шинопроводов.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1250(10). Требования к жидкости, применяемой для охлаждения элементов электролизеров, должны быть отражены в инструкции.".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95. </w:t>
      </w:r>
      <w:hyperlink w:history="0" r:id="rId12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1265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"1265. Проверка электрического сопротивления трубопроводов, подводящих воду для охлаждения элементов электролизеров и отводящих ее, должна проводиться не реже одного раза в месяц.".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96. </w:t>
      </w:r>
      <w:hyperlink w:history="0" r:id="rId12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1266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"1266. Обязательной проверке должно подвергаться электрическое сопротивление изоляции узлов и деталей, указанных в документации изготовителя.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Результаты замеров сопротивлений электроизоляции должны отмечаться в специальном журнале.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Сопротивление изоляции частей электролизной установки и конструктивных элементов корпуса электролиза должно быть не менее величин, указанных в проекте.".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97. </w:t>
      </w:r>
      <w:hyperlink w:history="0" r:id="rId12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1267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"1267. Периодичность проверки оборудования, переносных трансформаторов и их частей, шинопроводов постоянного тока и строительных конструкций устанавливается проектом.".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98. </w:t>
      </w:r>
      <w:hyperlink w:history="0" r:id="rId12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1278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"1278. Запрещается работа электролизеров при недостаточном отсосе анодного хлоргаза. Требования к рабочему разрежению должны быть отражены в технологической инструкции. Система отсоса и сжатия анодного хлоргаза должна иметь предусмотренное проектом резервное оборудование.".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99. </w:t>
      </w:r>
      <w:hyperlink w:history="0" r:id="rId12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1279</w:t>
        </w:r>
      </w:hyperlink>
      <w:r>
        <w:rPr>
          <w:sz w:val="24"/>
        </w:rPr>
        <w:t xml:space="preserve"> - </w:t>
      </w:r>
      <w:hyperlink w:history="0" r:id="rId13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1289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"1279. Металлические корпуса рафинировочных агрегатов (миксеров, нагревательных и плавильных печей), а также рафинировочные тигли должны быть заземлены. Заземление переносных металлических тиглей должно производиться при снятом напряжении с нагревательных элементов. Не допускается эксплуатация указанного оборудования с неисправным заземлением.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Подводящие кабели электропитания миксеров и электропечей должны быть защищены от воды, расплава, тепловых излучений и механических повреждений.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Кабельные каналы должны прокладываться на расстоянии не менее 1 м от сливных желобов, загрузочных и смотровых окон электропечей и миксеров. Открытые части токопроводов должны быть ограждены.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1280. Места перелива металла из миксеров в печи должны быть ограждены.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1281. На электропечах с напряжением тока выше 40 В операции введения компонентов сплава и присадок, перемешивание расплава, съем шлака, извлечение шлама, очистка внутренней полости миксеров и печей с открытыми нагревателями прямого нагрева должны проводиться при снятом напряжении.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1282. Литейный конвейер должен быть снабжен аварийными кнопками "Стоп", расположенными в его головной и хвостовой частях.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1283. Заливка металла в кристаллизатор машины полунепрерывного литья должна выполняться только после пуска водного охлаждения и отсутствия влаги на поддоне кристаллизатора и литейном столе.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Пуск хода платформы машины полунепрерывного литья разрешается только при одинаковом уровне металла в кристаллизаторах.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Пуск гидравлической машины полунепрерывного литья допускается только при отсутствии подтекания масла в трубопроводах и отсутствии его в кессоне.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1284. Литейные ковши и тигли для ручной разливки металла независимо от их объема должны наполняться металлом до уровня, указанного в технологической инструкции. Транспортирование расплавленного металла в ковшах (тиглях) вручную должно производиться по проходам с безопасной шириной, установленной проектом.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1285. Проверка состояния форм и изложниц для разливки металлов должна проводиться ежесменно. Не допускается эксплуатация изложниц, имеющих трещины.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Выбраковка тиглей, литейных форм и изложниц должна производиться в соответствии с технологической или производственной инструкцией. Тигли для плавки магния и магниевых сплавов, инструменты и приспособления для передвижных тиглей после изготовления должны быть приняты в порядке, установленном распорядительными документами эксплуатирующей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1286. Магний и его сплавы должны храниться в отдельных, изолированных от основного производства зданиях или помещениях, огражденных сплошными негорючими перегородками. Расстояние от склада магния до помещения с плавильными печами должно быть не менее 20 м. Запас твердого магния вблизи плавильных агрегатов не должен превышать суточную потребность.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Хранение металлического лития, используемого для приготовления сплавов с алюминием, должно быть организовано в соответствии с технической документацией организации-изготовителя.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1287. Не допускается вывозить отходы металлического магния и его сплавов на свалку. Отходы должны быть утилизированы в соответствии с проектной технологией в местах, специально отведенных для этих целей.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1288. Тушение загоревшихся легких металлов и их сплавов должно производиться следующими сухими порошковыми материалами: флюсом, хлоркалиевым электролитом или обезвоженным карналлитом. Не допускается применение воды, пены и углекислоты для тушения горящего металла.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1289. Готовая продукция в литейных цехах отделения должна складироваться на специально предусмотренных для этого площадках. Высота штабелей чушек, слитков, вайербарсов и ширина проходов между ними должны быть установлены проектом.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Складские помещения для хранения готовой продукции должны быть сухими. В этих помещениях не допускается применение печного отопления, хранение легковоспламеняющихся материалов и химически активных веществ.".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100. </w:t>
      </w:r>
      <w:hyperlink w:history="0" r:id="rId13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1393</w:t>
        </w:r>
      </w:hyperlink>
      <w:r>
        <w:rPr>
          <w:sz w:val="24"/>
        </w:rPr>
        <w:t xml:space="preserve"> - </w:t>
      </w:r>
      <w:hyperlink w:history="0" r:id="rId13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1395</w:t>
        </w:r>
      </w:hyperlink>
      <w:r>
        <w:rPr>
          <w:sz w:val="24"/>
        </w:rPr>
        <w:t xml:space="preserve">, </w:t>
      </w:r>
      <w:hyperlink w:history="0" r:id="rId13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1398</w:t>
        </w:r>
      </w:hyperlink>
      <w:r>
        <w:rPr>
          <w:sz w:val="24"/>
        </w:rPr>
        <w:t xml:space="preserve">, </w:t>
      </w:r>
      <w:hyperlink w:history="0" r:id="rId13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1404</w:t>
        </w:r>
      </w:hyperlink>
      <w:r>
        <w:rPr>
          <w:sz w:val="24"/>
        </w:rPr>
        <w:t xml:space="preserve">, </w:t>
      </w:r>
      <w:hyperlink w:history="0" r:id="rId13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1422</w:t>
        </w:r>
      </w:hyperlink>
      <w:r>
        <w:rPr>
          <w:sz w:val="24"/>
        </w:rPr>
        <w:t xml:space="preserve">, </w:t>
      </w:r>
      <w:hyperlink w:history="0" r:id="rId13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1424</w:t>
        </w:r>
      </w:hyperlink>
      <w:r>
        <w:rPr>
          <w:sz w:val="24"/>
        </w:rPr>
        <w:t xml:space="preserve">, </w:t>
      </w:r>
      <w:hyperlink w:history="0" r:id="rId13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1433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101. После пункта 1451 </w:t>
      </w:r>
      <w:hyperlink w:history="0" r:id="rId13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"Требования безопасности при производстве губчатого титана, титановых порошков и магния" заменить словами "Требования безопасности при производстве губчатого титана и титановых порошков".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102. После пункта 1555 </w:t>
      </w:r>
      <w:hyperlink w:history="0" r:id="rId13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"Обезвоживание карналлита и производство флюсов" заменить словами "Объекты аммиачных холодильных установок и систем".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103. </w:t>
      </w:r>
      <w:hyperlink w:history="0" r:id="rId14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1556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"1556. Эксплуатация аммиачных холодильных установок и систем, связанных с процессами получения и производства металлов, осуществляется в соответствии с обязательными требованиями, установленными </w:t>
      </w:r>
      <w:hyperlink w:history="0" r:id="rId141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пунктами 451</w:t>
        </w:r>
      </w:hyperlink>
      <w:r>
        <w:rPr>
          <w:sz w:val="24"/>
        </w:rPr>
        <w:t xml:space="preserve">, </w:t>
      </w:r>
      <w:hyperlink w:history="0" r:id="rId142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531</w:t>
        </w:r>
      </w:hyperlink>
      <w:r>
        <w:rPr>
          <w:sz w:val="24"/>
        </w:rPr>
        <w:t xml:space="preserve">, </w:t>
      </w:r>
      <w:hyperlink w:history="0" r:id="rId143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533</w:t>
        </w:r>
      </w:hyperlink>
      <w:r>
        <w:rPr>
          <w:sz w:val="24"/>
        </w:rPr>
        <w:t xml:space="preserve">, </w:t>
      </w:r>
      <w:hyperlink w:history="0" r:id="rId144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534</w:t>
        </w:r>
      </w:hyperlink>
      <w:r>
        <w:rPr>
          <w:sz w:val="24"/>
        </w:rPr>
        <w:t xml:space="preserve">, </w:t>
      </w:r>
      <w:hyperlink w:history="0" r:id="rId145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542</w:t>
        </w:r>
      </w:hyperlink>
      <w:r>
        <w:rPr>
          <w:sz w:val="24"/>
        </w:rPr>
        <w:t xml:space="preserve">, </w:t>
      </w:r>
      <w:hyperlink w:history="0" r:id="rId146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632</w:t>
        </w:r>
      </w:hyperlink>
      <w:r>
        <w:rPr>
          <w:sz w:val="24"/>
        </w:rPr>
        <w:t xml:space="preserve">, </w:t>
      </w:r>
      <w:hyperlink w:history="0" r:id="rId147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634</w:t>
        </w:r>
      </w:hyperlink>
      <w:r>
        <w:rPr>
          <w:sz w:val="24"/>
        </w:rPr>
        <w:t xml:space="preserve">, </w:t>
      </w:r>
      <w:hyperlink w:history="0" r:id="rId148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636</w:t>
        </w:r>
      </w:hyperlink>
      <w:r>
        <w:rPr>
          <w:sz w:val="24"/>
        </w:rPr>
        <w:t xml:space="preserve">, </w:t>
      </w:r>
      <w:hyperlink w:history="0" r:id="rId149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638</w:t>
        </w:r>
      </w:hyperlink>
      <w:r>
        <w:rPr>
          <w:sz w:val="24"/>
        </w:rPr>
        <w:t xml:space="preserve"> - </w:t>
      </w:r>
      <w:hyperlink w:history="0" r:id="rId150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642</w:t>
        </w:r>
      </w:hyperlink>
      <w:r>
        <w:rPr>
          <w:sz w:val="24"/>
        </w:rPr>
        <w:t xml:space="preserve">, </w:t>
      </w:r>
      <w:hyperlink w:history="0" r:id="rId151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645</w:t>
        </w:r>
      </w:hyperlink>
      <w:r>
        <w:rPr>
          <w:sz w:val="24"/>
        </w:rPr>
        <w:t xml:space="preserve">, </w:t>
      </w:r>
      <w:hyperlink w:history="0" r:id="rId152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647</w:t>
        </w:r>
      </w:hyperlink>
      <w:r>
        <w:rPr>
          <w:sz w:val="24"/>
        </w:rPr>
        <w:t xml:space="preserve"> - </w:t>
      </w:r>
      <w:hyperlink w:history="0" r:id="rId153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649</w:t>
        </w:r>
      </w:hyperlink>
      <w:r>
        <w:rPr>
          <w:sz w:val="24"/>
        </w:rPr>
        <w:t xml:space="preserve">, </w:t>
      </w:r>
      <w:hyperlink w:history="0" r:id="rId154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652</w:t>
        </w:r>
      </w:hyperlink>
      <w:r>
        <w:rPr>
          <w:sz w:val="24"/>
        </w:rPr>
        <w:t xml:space="preserve"> - </w:t>
      </w:r>
      <w:hyperlink w:history="0" r:id="rId155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654</w:t>
        </w:r>
      </w:hyperlink>
      <w:r>
        <w:rPr>
          <w:sz w:val="24"/>
        </w:rPr>
        <w:t xml:space="preserve">, </w:t>
      </w:r>
      <w:hyperlink w:history="0" r:id="rId156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657</w:t>
        </w:r>
      </w:hyperlink>
      <w:r>
        <w:rPr>
          <w:sz w:val="24"/>
        </w:rPr>
        <w:t xml:space="preserve">, </w:t>
      </w:r>
      <w:hyperlink w:history="0" r:id="rId157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658</w:t>
        </w:r>
      </w:hyperlink>
      <w:r>
        <w:rPr>
          <w:sz w:val="24"/>
        </w:rPr>
        <w:t xml:space="preserve"> Федеральных норм и правил в области промышленной безопасности "Правила безопасности химически опасных производственных объектов", утвержденных приказом Федеральной службы по экологическому, технологическому и атомному надзору от 7 декабря 2020 г. N 500 (зарегистрирован Министерством юстиции Российской Федерации 22 декабря 2020 г., регистрационный N 61706) (в соответствии с </w:t>
      </w:r>
      <w:hyperlink w:history="0" r:id="rId158" w:tooltip="Приказ Ростехнадзора от 07.12.2020 N 500 &quot;Об утверждении Федеральных норм и правил в области промышленной безопасности &quot;Правила безопасности химически опасных производственных объектов&quot; (Зарегистрировано в Минюсте России 22.12.2020 N 61706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7 декабря 2020 г. N 500 данный акт действует до 1 января 2027 г.).".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104. </w:t>
      </w:r>
      <w:hyperlink w:history="0" r:id="rId15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1557</w:t>
        </w:r>
      </w:hyperlink>
      <w:r>
        <w:rPr>
          <w:sz w:val="24"/>
        </w:rPr>
        <w:t xml:space="preserve"> - </w:t>
      </w:r>
      <w:hyperlink w:history="0" r:id="rId16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1608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105. После пункта 1572 </w:t>
      </w:r>
      <w:hyperlink w:history="0" r:id="rId16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"Электролитическое производство магния" исключить.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106. После пункта 1598 </w:t>
      </w:r>
      <w:hyperlink w:history="0" r:id="rId16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"Рафинирование и разливка металлов" исключить.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107. В </w:t>
      </w:r>
      <w:hyperlink w:history="0" r:id="rId16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1917</w:t>
        </w:r>
      </w:hyperlink>
      <w:r>
        <w:rPr>
          <w:sz w:val="24"/>
        </w:rPr>
        <w:t xml:space="preserve"> слова "газовой службы" заменить словами "газового цеха".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108. </w:t>
      </w:r>
      <w:hyperlink w:history="0" r:id="rId16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первый пункта 2013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"2013. Величина пробного давления на прочность P</w:t>
      </w:r>
      <w:r>
        <w:rPr>
          <w:sz w:val="24"/>
          <w:vertAlign w:val="subscript"/>
        </w:rPr>
        <w:t xml:space="preserve">пр</w:t>
      </w:r>
      <w:r>
        <w:rPr>
          <w:sz w:val="24"/>
        </w:rPr>
        <w:t xml:space="preserve"> (гидравлическим или пневматическим способом) устанавливается проектом. В случае отсутствия указаний в проекте величина пробного давления должна составлять: P</w:t>
      </w:r>
      <w:r>
        <w:rPr>
          <w:sz w:val="24"/>
          <w:vertAlign w:val="subscript"/>
        </w:rPr>
        <w:t xml:space="preserve">пр</w:t>
      </w:r>
      <w:r>
        <w:rPr>
          <w:sz w:val="24"/>
        </w:rPr>
        <w:t xml:space="preserve"> = 1,25P </w:t>
      </w:r>
      <w:r>
        <w:rPr>
          <w:position w:val="-5"/>
        </w:rPr>
        <w:drawing>
          <wp:inline distT="0" distB="0" distL="0" distR="0">
            <wp:extent cx="640080" cy="2171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но не менее 0,2 МПа, где P - рабочее давление трубопровода, МПа; </w:t>
      </w:r>
      <w:r>
        <w:rPr>
          <w:position w:val="-5"/>
        </w:rPr>
        <w:drawing>
          <wp:inline distT="0" distB="0" distL="0" distR="0">
            <wp:extent cx="331470" cy="2171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допускаемое напряжение для материала трубопровода при 20 °C; </w:t>
      </w:r>
      <w:r>
        <w:rPr>
          <w:position w:val="-3"/>
        </w:rPr>
        <w:drawing>
          <wp:inline distT="0" distB="0" distL="0" distR="0">
            <wp:extent cx="217170" cy="1943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допускаемое напряжение для материала трубопровода при максимальной положительной расчетной температуре.".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109. В </w:t>
      </w:r>
      <w:hyperlink w:history="0" r:id="rId16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абзаце первом пункта 2017</w:t>
        </w:r>
      </w:hyperlink>
      <w:r>
        <w:rPr>
          <w:sz w:val="24"/>
        </w:rPr>
        <w:t xml:space="preserve"> слова "должны отмечаться флажками" заменить словами "должны быть обозначены".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110. В </w:t>
      </w:r>
      <w:hyperlink w:history="0" r:id="rId16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2022</w:t>
        </w:r>
      </w:hyperlink>
      <w:r>
        <w:rPr>
          <w:sz w:val="24"/>
        </w:rPr>
        <w:t xml:space="preserve"> слово "дополнительному" исключить.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111. </w:t>
      </w:r>
      <w:hyperlink w:history="0" r:id="rId17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второй пункта 2031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"Заглушки допускается устанавливать вместо запорных клапанов свечей и шламовых клапанов скрубберов, электрофильтров и водоотделителей, а также задвижек скрубберов и электрофильтров, если они рассчитаны на давление 1,25P, где P - рабочее давление оборудования.".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112. </w:t>
      </w:r>
      <w:hyperlink w:history="0" r:id="rId17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первый пункта 2051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"2051. На каждый объект газового хозяйства в эксплуатирующей организации должен быть технический паспорт, содержащий основные технические характеристики.".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113. </w:t>
      </w:r>
      <w:hyperlink w:history="0" r:id="rId17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2057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114. </w:t>
      </w:r>
      <w:hyperlink w:history="0" r:id="rId17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2058</w:t>
        </w:r>
      </w:hyperlink>
      <w:r>
        <w:rPr>
          <w:sz w:val="24"/>
        </w:rPr>
        <w:t xml:space="preserve"> после слов "путем имитации" дополнить словами "или подачи калиброванного сигнала".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115. </w:t>
      </w:r>
      <w:hyperlink w:history="0" r:id="rId17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Абзацы первый</w:t>
        </w:r>
      </w:hyperlink>
      <w:r>
        <w:rPr>
          <w:sz w:val="24"/>
        </w:rPr>
        <w:t xml:space="preserve"> и </w:t>
      </w:r>
      <w:hyperlink w:history="0" r:id="rId17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второй пункта 2060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"2060. Для проведения осмотров объектов газового хозяйства распорядительным документом начальника подразделения по подразделению должна быть создана постоянно действующая комиссия в составе следующих лиц: начальник подразделения, работники, ответственные за безопасную эксплуатацию и техническое состояние газового хозяйства подразделения, а также за безопасную эксплуатацию и техническое состояние технических устройств, сооружений и оборудования.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газопроводов, газовых установок и газового оборудования должен производиться комиссией на производстве каждые 6 месяцев.".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116. В </w:t>
      </w:r>
      <w:hyperlink w:history="0" r:id="rId17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2061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r:id="rId17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первый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"2061. Покраска наружных поверхностей межцеховых и цеховых газопроводов, газовых аппаратов, а также фланцев осуществляется по технологии изготовителя защитных лакокрасочных покрытий в соответствии с гарантированным сроком службы, за исключением случаев повреждений и (или) коррозии.".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</w:t>
      </w:r>
      <w:hyperlink w:history="0" r:id="rId17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слово "коррозионноактивными" заменить словом "коррозионно-активными".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117. </w:t>
      </w:r>
      <w:hyperlink w:history="0" r:id="rId17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2062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118. </w:t>
      </w:r>
      <w:hyperlink w:history="0" r:id="rId18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Абзац первый пункта 2078</w:t>
        </w:r>
      </w:hyperlink>
      <w:r>
        <w:rPr>
          <w:sz w:val="24"/>
        </w:rPr>
        <w:t xml:space="preserve"> дополнить предложением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"Объем работ, осуществляемых в рамках ревизии газопроводов, определяется эксплуатирующей организацией на основании проектной документации и документации производителей устройств, размещенных на газопроводе.".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119. В </w:t>
      </w:r>
      <w:hyperlink w:history="0" r:id="rId18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2097</w:t>
        </w:r>
      </w:hyperlink>
      <w:r>
        <w:rPr>
          <w:sz w:val="24"/>
        </w:rPr>
        <w:t xml:space="preserve"> слова "должно быть выбито клеймо с указанием диаметра газопровода, на который ее можно устанавливать, и давления газа, на который она рассчитана" заменить словами "должны быть выбиты номер сертификата на заглушку, номер заглушки, марка материала, условное давление P</w:t>
      </w:r>
      <w:r>
        <w:rPr>
          <w:sz w:val="24"/>
          <w:vertAlign w:val="subscript"/>
        </w:rPr>
        <w:t xml:space="preserve">у</w:t>
      </w:r>
      <w:r>
        <w:rPr>
          <w:sz w:val="24"/>
        </w:rPr>
        <w:t xml:space="preserve"> и условный диаметр Д</w:t>
      </w:r>
      <w:r>
        <w:rPr>
          <w:sz w:val="24"/>
          <w:vertAlign w:val="subscript"/>
        </w:rPr>
        <w:t xml:space="preserve">у</w:t>
      </w:r>
      <w:r>
        <w:rPr>
          <w:sz w:val="24"/>
        </w:rPr>
        <w:t xml:space="preserve">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120. </w:t>
      </w:r>
      <w:hyperlink w:history="0" r:id="rId18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2107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"2107. Сведения о выполненных текущих и внеплановых ремонтах газопроводов и газоиспользующего оборудования должны оформляться записями в агрегатных (ремонтных) журналах. Информация о проведенных капитальных ремонтах заносится в технические паспорта (эксплуатационные паспорта).".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121. </w:t>
      </w:r>
      <w:hyperlink w:history="0" r:id="rId18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2108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"2108. Режимная наладка газоиспользующего оборудования должна производиться не реже одного раза в три года с корректировкой режимных карт при изменении параметров работы оборудования.".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122. В </w:t>
      </w:r>
      <w:hyperlink w:history="0" r:id="rId184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2111</w:t>
        </w:r>
      </w:hyperlink>
      <w:r>
        <w:rPr>
          <w:sz w:val="24"/>
        </w:rPr>
        <w:t xml:space="preserve"> слова "не реже двух раз в год" заменить словами "каждые 6 месяцев".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123. В </w:t>
      </w:r>
      <w:hyperlink w:history="0" r:id="rId18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2112</w:t>
        </w:r>
      </w:hyperlink>
      <w:r>
        <w:rPr>
          <w:sz w:val="24"/>
        </w:rPr>
        <w:t xml:space="preserve"> слова "не реже двух раз в год" заменить словами "каждые 6 месяцев".</w:t>
      </w:r>
    </w:p>
    <w:p>
      <w:pPr>
        <w:pStyle w:val="0"/>
        <w:spacing w:before="240" w:line-rule="auto"/>
        <w:ind w:firstLine="540"/>
        <w:jc w:val="both"/>
      </w:pPr>
      <w:hyperlink w:history="0" r:id="rId18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2112</w:t>
        </w:r>
      </w:hyperlink>
      <w:r>
        <w:rPr>
          <w:sz w:val="24"/>
        </w:rPr>
        <w:t xml:space="preserve"> дополнить предложением следующего содержания "Результаты проверки и прочистки оформляются актом.".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124. </w:t>
      </w:r>
      <w:hyperlink w:history="0" r:id="rId18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2137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125. В </w:t>
      </w:r>
      <w:hyperlink w:history="0" r:id="rId18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2152</w:t>
        </w:r>
      </w:hyperlink>
      <w:r>
        <w:rPr>
          <w:sz w:val="24"/>
        </w:rPr>
        <w:t xml:space="preserve"> слова "в соответствии с правилами безопасности выполнения работ в газовом хозяйстве объектов металлургии" заменить словами "в соответствии с требованиями инструкции, определяющей порядок подготовки и безопасного проведения газоопасных работ, разработанной в соответствии с требованиями </w:t>
      </w:r>
      <w:hyperlink w:history="0" r:id="rId189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{КонсультантПлюс}">
        <w:r>
          <w:rPr>
            <w:sz w:val="24"/>
            <w:color w:val="0000ff"/>
          </w:rPr>
          <w:t xml:space="preserve">главы IX</w:t>
        </w:r>
      </w:hyperlink>
      <w:r>
        <w:rPr>
          <w:sz w:val="24"/>
        </w:rPr>
        <w:t xml:space="preserve"> Федеральных норм и правил в области промышленной безопасности "Обеспечение промышленной безопасности при организации работ на опасных производственных объектах горно-металлургической промышленности", утвержденных приказом Федеральной службы по экологическому, технологическому и атомному надзору от 13 ноября 2020 г. N 440 (в соответствии с </w:t>
      </w:r>
      <w:hyperlink w:history="0" r:id="rId190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13 ноября 2020 г. N 440 данный акт действует до 1 января 2027 г.).".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126. </w:t>
      </w:r>
      <w:hyperlink w:history="0" r:id="rId19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2152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"Подача пара непосредственно в скруббер после его вентиляции должна производиться только при открытых свечах и люках и принятых мерах, исключающих подачу воды в скруббер в это время.".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127. </w:t>
      </w:r>
      <w:hyperlink w:history="0" r:id="rId19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2175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"2175. Все работы по очистке, обслуживанию и ремонту оборудования должны выполняться в соответствии с требованиями Федеральных </w:t>
      </w:r>
      <w:hyperlink w:history="0" r:id="rId193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{КонсультантПлюс}">
        <w:r>
          <w:rPr>
            <w:sz w:val="24"/>
            <w:color w:val="0000ff"/>
          </w:rPr>
          <w:t xml:space="preserve">норм и правил</w:t>
        </w:r>
      </w:hyperlink>
      <w:r>
        <w:rPr>
          <w:sz w:val="24"/>
        </w:rPr>
        <w:t xml:space="preserve"> в области промышленной безопасности "Обеспечение промышленной безопасности при организации работ на опасных производственных объектах горно-металлургической промышленности", утвержденных приказом Федеральной службы по экологическому, технологическому и атомному надзору от 13 ноября 2020 г. N 440 (в соответствии с </w:t>
      </w:r>
      <w:hyperlink w:history="0" r:id="rId194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13 ноября 2020 г. N 440 данный акт действует до 1 января 2027 г.).".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128. </w:t>
      </w:r>
      <w:hyperlink w:history="0" r:id="rId195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2168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"Инструмент, работающий в среде кислорода, должен иметь отличительную голубую полосу. Запрещается использовать для иных работ инструмент, предназначенный для работы в среде кислорода.".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129. </w:t>
      </w:r>
      <w:hyperlink w:history="0" r:id="rId196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 2433</w:t>
        </w:r>
      </w:hyperlink>
      <w:r>
        <w:rPr>
          <w:sz w:val="24"/>
        </w:rPr>
        <w:t xml:space="preserve"> после слов "диссоциация аммиака" дополнить словами "и другими".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130. </w:t>
      </w:r>
      <w:hyperlink w:history="0" r:id="rId197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Пункты 2440</w:t>
        </w:r>
      </w:hyperlink>
      <w:r>
        <w:rPr>
          <w:sz w:val="24"/>
        </w:rPr>
        <w:t xml:space="preserve">, </w:t>
      </w:r>
      <w:hyperlink w:history="0" r:id="rId198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2444</w:t>
        </w:r>
      </w:hyperlink>
      <w:r>
        <w:rPr>
          <w:sz w:val="24"/>
        </w:rPr>
        <w:t xml:space="preserve">, </w:t>
      </w:r>
      <w:hyperlink w:history="0" r:id="rId199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2445</w:t>
        </w:r>
      </w:hyperlink>
      <w:r>
        <w:rPr>
          <w:sz w:val="24"/>
        </w:rPr>
        <w:t xml:space="preserve">, </w:t>
      </w:r>
      <w:hyperlink w:history="0" r:id="rId200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2533</w:t>
        </w:r>
      </w:hyperlink>
      <w:r>
        <w:rPr>
          <w:sz w:val="24"/>
        </w:rPr>
        <w:t xml:space="preserve">, </w:t>
      </w:r>
      <w:hyperlink w:history="0" r:id="rId201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2587</w:t>
        </w:r>
      </w:hyperlink>
      <w:r>
        <w:rPr>
          <w:sz w:val="24"/>
        </w:rPr>
        <w:t xml:space="preserve">, </w:t>
      </w:r>
      <w:hyperlink w:history="0" r:id="rId202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2588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131. В </w:t>
      </w:r>
      <w:hyperlink w:history="0" r:id="rId203" w:tooltip="Приказ Ростехнадзора от 09.12.2020 N 512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{КонсультантПлюс}">
        <w:r>
          <w:rPr>
            <w:sz w:val="24"/>
            <w:color w:val="0000ff"/>
          </w:rPr>
          <w:t xml:space="preserve">пункте 2594</w:t>
        </w:r>
      </w:hyperlink>
      <w:r>
        <w:rPr>
          <w:sz w:val="24"/>
        </w:rPr>
        <w:t xml:space="preserve"> слова "категории пожарной опасности Г" заменить словами "категории пожарной опасности В4".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14.01.2025 N 5</w:t>
            <w:br/>
            <w:t>"О внесении изменений в Федеральные нормы и правила в области промышленной безопа...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3176&amp;date=08.04.2025&amp;dst=386&amp;field=134" TargetMode = "External"/>
	<Relationship Id="rId8" Type="http://schemas.openxmlformats.org/officeDocument/2006/relationships/hyperlink" Target="https://login.consultant.ru/link/?req=doc&amp;base=LAW&amp;n=499272&amp;date=08.04.2025&amp;dst=100266&amp;field=134" TargetMode = "External"/>
	<Relationship Id="rId9" Type="http://schemas.openxmlformats.org/officeDocument/2006/relationships/hyperlink" Target="https://login.consultant.ru/link/?req=doc&amp;base=LAW&amp;n=499272&amp;date=08.04.2025&amp;dst=100240&amp;field=134" TargetMode = "External"/>
	<Relationship Id="rId10" Type="http://schemas.openxmlformats.org/officeDocument/2006/relationships/hyperlink" Target="https://login.consultant.ru/link/?req=doc&amp;base=LAW&amp;n=373028&amp;date=08.04.2025&amp;dst=100011&amp;field=134" TargetMode = "External"/>
	<Relationship Id="rId11" Type="http://schemas.openxmlformats.org/officeDocument/2006/relationships/hyperlink" Target="https://login.consultant.ru/link/?req=doc&amp;base=LAW&amp;n=373028&amp;date=08.04.2025&amp;dst=100015&amp;field=134" TargetMode = "External"/>
	<Relationship Id="rId12" Type="http://schemas.openxmlformats.org/officeDocument/2006/relationships/hyperlink" Target="https://login.consultant.ru/link/?req=doc&amp;base=LAW&amp;n=373028&amp;date=08.04.2025&amp;dst=100018&amp;field=134" TargetMode = "External"/>
	<Relationship Id="rId13" Type="http://schemas.openxmlformats.org/officeDocument/2006/relationships/hyperlink" Target="https://login.consultant.ru/link/?req=doc&amp;base=LAW&amp;n=373028&amp;date=08.04.2025&amp;dst=100029&amp;field=134" TargetMode = "External"/>
	<Relationship Id="rId14" Type="http://schemas.openxmlformats.org/officeDocument/2006/relationships/hyperlink" Target="https://login.consultant.ru/link/?req=doc&amp;base=LAW&amp;n=373028&amp;date=08.04.2025&amp;dst=100037&amp;field=134" TargetMode = "External"/>
	<Relationship Id="rId15" Type="http://schemas.openxmlformats.org/officeDocument/2006/relationships/hyperlink" Target="https://login.consultant.ru/link/?req=doc&amp;base=LAW&amp;n=373028&amp;date=08.04.2025&amp;dst=100011&amp;field=134" TargetMode = "External"/>
	<Relationship Id="rId16" Type="http://schemas.openxmlformats.org/officeDocument/2006/relationships/hyperlink" Target="https://login.consultant.ru/link/?req=doc&amp;base=LAW&amp;n=483176&amp;date=08.04.2025&amp;dst=235&amp;field=134" TargetMode = "External"/>
	<Relationship Id="rId17" Type="http://schemas.openxmlformats.org/officeDocument/2006/relationships/hyperlink" Target="https://login.consultant.ru/link/?req=doc&amp;base=LAW&amp;n=422100&amp;date=08.04.2025&amp;dst=100055&amp;field=134" TargetMode = "External"/>
	<Relationship Id="rId18" Type="http://schemas.openxmlformats.org/officeDocument/2006/relationships/hyperlink" Target="https://login.consultant.ru/link/?req=doc&amp;base=LAW&amp;n=373028&amp;date=08.04.2025&amp;dst=100053&amp;field=134" TargetMode = "External"/>
	<Relationship Id="rId19" Type="http://schemas.openxmlformats.org/officeDocument/2006/relationships/hyperlink" Target="https://login.consultant.ru/link/?req=doc&amp;base=LAW&amp;n=373028&amp;date=08.04.2025&amp;dst=100057&amp;field=134" TargetMode = "External"/>
	<Relationship Id="rId20" Type="http://schemas.openxmlformats.org/officeDocument/2006/relationships/hyperlink" Target="https://login.consultant.ru/link/?req=doc&amp;base=LAW&amp;n=373028&amp;date=08.04.2025&amp;dst=100058&amp;field=134" TargetMode = "External"/>
	<Relationship Id="rId21" Type="http://schemas.openxmlformats.org/officeDocument/2006/relationships/hyperlink" Target="https://login.consultant.ru/link/?req=doc&amp;base=LAW&amp;n=373028&amp;date=08.04.2025&amp;dst=100059&amp;field=134" TargetMode = "External"/>
	<Relationship Id="rId22" Type="http://schemas.openxmlformats.org/officeDocument/2006/relationships/hyperlink" Target="https://login.consultant.ru/link/?req=doc&amp;base=LAW&amp;n=418111&amp;date=08.04.2025&amp;dst=100172&amp;field=134" TargetMode = "External"/>
	<Relationship Id="rId23" Type="http://schemas.openxmlformats.org/officeDocument/2006/relationships/hyperlink" Target="https://login.consultant.ru/link/?req=doc&amp;base=LAW&amp;n=418111&amp;date=08.04.2025&amp;dst=100019&amp;field=134" TargetMode = "External"/>
	<Relationship Id="rId24" Type="http://schemas.openxmlformats.org/officeDocument/2006/relationships/hyperlink" Target="https://login.consultant.ru/link/?req=doc&amp;base=LAW&amp;n=373028&amp;date=08.04.2025&amp;dst=100060&amp;field=134" TargetMode = "External"/>
	<Relationship Id="rId25" Type="http://schemas.openxmlformats.org/officeDocument/2006/relationships/hyperlink" Target="https://login.consultant.ru/link/?req=doc&amp;base=LAW&amp;n=373028&amp;date=08.04.2025&amp;dst=100064&amp;field=134" TargetMode = "External"/>
	<Relationship Id="rId26" Type="http://schemas.openxmlformats.org/officeDocument/2006/relationships/hyperlink" Target="https://login.consultant.ru/link/?req=doc&amp;base=LAW&amp;n=373028&amp;date=08.04.2025&amp;dst=100071&amp;field=134" TargetMode = "External"/>
	<Relationship Id="rId27" Type="http://schemas.openxmlformats.org/officeDocument/2006/relationships/hyperlink" Target="https://login.consultant.ru/link/?req=doc&amp;base=LAW&amp;n=373028&amp;date=08.04.2025&amp;dst=100073&amp;field=134" TargetMode = "External"/>
	<Relationship Id="rId28" Type="http://schemas.openxmlformats.org/officeDocument/2006/relationships/hyperlink" Target="https://login.consultant.ru/link/?req=doc&amp;base=LAW&amp;n=373028&amp;date=08.04.2025&amp;dst=100080&amp;field=134" TargetMode = "External"/>
	<Relationship Id="rId29" Type="http://schemas.openxmlformats.org/officeDocument/2006/relationships/hyperlink" Target="https://login.consultant.ru/link/?req=doc&amp;base=LAW&amp;n=373028&amp;date=08.04.2025&amp;dst=100083&amp;field=134" TargetMode = "External"/>
	<Relationship Id="rId30" Type="http://schemas.openxmlformats.org/officeDocument/2006/relationships/hyperlink" Target="https://login.consultant.ru/link/?req=doc&amp;base=LAW&amp;n=373028&amp;date=08.04.2025&amp;dst=100085&amp;field=134" TargetMode = "External"/>
	<Relationship Id="rId31" Type="http://schemas.openxmlformats.org/officeDocument/2006/relationships/hyperlink" Target="https://login.consultant.ru/link/?req=doc&amp;base=LAW&amp;n=373028&amp;date=08.04.2025&amp;dst=100080&amp;field=134" TargetMode = "External"/>
	<Relationship Id="rId32" Type="http://schemas.openxmlformats.org/officeDocument/2006/relationships/hyperlink" Target="https://login.consultant.ru/link/?req=doc&amp;base=LAW&amp;n=373028&amp;date=08.04.2025&amp;dst=100098&amp;field=134" TargetMode = "External"/>
	<Relationship Id="rId33" Type="http://schemas.openxmlformats.org/officeDocument/2006/relationships/hyperlink" Target="https://login.consultant.ru/link/?req=doc&amp;base=LAW&amp;n=373028&amp;date=08.04.2025&amp;dst=100115&amp;field=134" TargetMode = "External"/>
	<Relationship Id="rId34" Type="http://schemas.openxmlformats.org/officeDocument/2006/relationships/hyperlink" Target="https://login.consultant.ru/link/?req=doc&amp;base=LAW&amp;n=373028&amp;date=08.04.2025&amp;dst=100119&amp;field=134" TargetMode = "External"/>
	<Relationship Id="rId35" Type="http://schemas.openxmlformats.org/officeDocument/2006/relationships/hyperlink" Target="https://login.consultant.ru/link/?req=doc&amp;base=LAW&amp;n=373028&amp;date=08.04.2025&amp;dst=100131&amp;field=134" TargetMode = "External"/>
	<Relationship Id="rId36" Type="http://schemas.openxmlformats.org/officeDocument/2006/relationships/hyperlink" Target="https://login.consultant.ru/link/?req=doc&amp;base=LAW&amp;n=373028&amp;date=08.04.2025&amp;dst=100155&amp;field=134" TargetMode = "External"/>
	<Relationship Id="rId37" Type="http://schemas.openxmlformats.org/officeDocument/2006/relationships/hyperlink" Target="https://login.consultant.ru/link/?req=doc&amp;base=LAW&amp;n=373028&amp;date=08.04.2025&amp;dst=100164&amp;field=134" TargetMode = "External"/>
	<Relationship Id="rId38" Type="http://schemas.openxmlformats.org/officeDocument/2006/relationships/hyperlink" Target="https://login.consultant.ru/link/?req=doc&amp;base=LAW&amp;n=373028&amp;date=08.04.2025&amp;dst=100167&amp;field=134" TargetMode = "External"/>
	<Relationship Id="rId39" Type="http://schemas.openxmlformats.org/officeDocument/2006/relationships/hyperlink" Target="https://login.consultant.ru/link/?req=doc&amp;base=LAW&amp;n=373028&amp;date=08.04.2025&amp;dst=100176&amp;field=134" TargetMode = "External"/>
	<Relationship Id="rId40" Type="http://schemas.openxmlformats.org/officeDocument/2006/relationships/hyperlink" Target="https://login.consultant.ru/link/?req=doc&amp;base=LAW&amp;n=373028&amp;date=08.04.2025&amp;dst=100178&amp;field=134" TargetMode = "External"/>
	<Relationship Id="rId41" Type="http://schemas.openxmlformats.org/officeDocument/2006/relationships/hyperlink" Target="https://login.consultant.ru/link/?req=doc&amp;base=LAW&amp;n=373028&amp;date=08.04.2025&amp;dst=100185&amp;field=134" TargetMode = "External"/>
	<Relationship Id="rId42" Type="http://schemas.openxmlformats.org/officeDocument/2006/relationships/hyperlink" Target="https://login.consultant.ru/link/?req=doc&amp;base=LAW&amp;n=373407&amp;date=08.04.2025&amp;dst=100110&amp;field=134" TargetMode = "External"/>
	<Relationship Id="rId43" Type="http://schemas.openxmlformats.org/officeDocument/2006/relationships/hyperlink" Target="https://login.consultant.ru/link/?req=doc&amp;base=LAW&amp;n=373407&amp;date=08.04.2025&amp;dst=100131&amp;field=134" TargetMode = "External"/>
	<Relationship Id="rId44" Type="http://schemas.openxmlformats.org/officeDocument/2006/relationships/hyperlink" Target="https://login.consultant.ru/link/?req=doc&amp;base=LAW&amp;n=373407&amp;date=08.04.2025&amp;dst=100007&amp;field=134" TargetMode = "External"/>
	<Relationship Id="rId45" Type="http://schemas.openxmlformats.org/officeDocument/2006/relationships/hyperlink" Target="https://login.consultant.ru/link/?req=doc&amp;base=LAW&amp;n=373028&amp;date=08.04.2025&amp;dst=100195&amp;field=134" TargetMode = "External"/>
	<Relationship Id="rId46" Type="http://schemas.openxmlformats.org/officeDocument/2006/relationships/hyperlink" Target="https://login.consultant.ru/link/?req=doc&amp;base=LAW&amp;n=373028&amp;date=08.04.2025&amp;dst=100206&amp;field=134" TargetMode = "External"/>
	<Relationship Id="rId47" Type="http://schemas.openxmlformats.org/officeDocument/2006/relationships/hyperlink" Target="https://login.consultant.ru/link/?req=doc&amp;base=LAW&amp;n=373028&amp;date=08.04.2025&amp;dst=100208&amp;field=134" TargetMode = "External"/>
	<Relationship Id="rId48" Type="http://schemas.openxmlformats.org/officeDocument/2006/relationships/hyperlink" Target="https://login.consultant.ru/link/?req=doc&amp;base=LAW&amp;n=373028&amp;date=08.04.2025&amp;dst=100229&amp;field=134" TargetMode = "External"/>
	<Relationship Id="rId49" Type="http://schemas.openxmlformats.org/officeDocument/2006/relationships/hyperlink" Target="https://login.consultant.ru/link/?req=doc&amp;base=LAW&amp;n=373028&amp;date=08.04.2025&amp;dst=100234&amp;field=134" TargetMode = "External"/>
	<Relationship Id="rId50" Type="http://schemas.openxmlformats.org/officeDocument/2006/relationships/hyperlink" Target="https://login.consultant.ru/link/?req=doc&amp;base=LAW&amp;n=373028&amp;date=08.04.2025&amp;dst=100237&amp;field=134" TargetMode = "External"/>
	<Relationship Id="rId51" Type="http://schemas.openxmlformats.org/officeDocument/2006/relationships/hyperlink" Target="https://login.consultant.ru/link/?req=doc&amp;base=LAW&amp;n=373028&amp;date=08.04.2025&amp;dst=100239&amp;field=134" TargetMode = "External"/>
	<Relationship Id="rId52" Type="http://schemas.openxmlformats.org/officeDocument/2006/relationships/hyperlink" Target="https://login.consultant.ru/link/?req=doc&amp;base=LAW&amp;n=373028&amp;date=08.04.2025&amp;dst=100243&amp;field=134" TargetMode = "External"/>
	<Relationship Id="rId53" Type="http://schemas.openxmlformats.org/officeDocument/2006/relationships/hyperlink" Target="https://login.consultant.ru/link/?req=doc&amp;base=LAW&amp;n=373028&amp;date=08.04.2025&amp;dst=100254&amp;field=134" TargetMode = "External"/>
	<Relationship Id="rId54" Type="http://schemas.openxmlformats.org/officeDocument/2006/relationships/hyperlink" Target="https://login.consultant.ru/link/?req=doc&amp;base=LAW&amp;n=373028&amp;date=08.04.2025&amp;dst=100279&amp;field=134" TargetMode = "External"/>
	<Relationship Id="rId55" Type="http://schemas.openxmlformats.org/officeDocument/2006/relationships/hyperlink" Target="https://login.consultant.ru/link/?req=doc&amp;base=LAW&amp;n=373028&amp;date=08.04.2025&amp;dst=100280&amp;field=134" TargetMode = "External"/>
	<Relationship Id="rId56" Type="http://schemas.openxmlformats.org/officeDocument/2006/relationships/hyperlink" Target="https://login.consultant.ru/link/?req=doc&amp;base=LAW&amp;n=483176&amp;date=08.04.2025&amp;dst=108&amp;field=134" TargetMode = "External"/>
	<Relationship Id="rId57" Type="http://schemas.openxmlformats.org/officeDocument/2006/relationships/hyperlink" Target="https://login.consultant.ru/link/?req=doc&amp;base=LAW&amp;n=373028&amp;date=08.04.2025&amp;dst=100292&amp;field=134" TargetMode = "External"/>
	<Relationship Id="rId58" Type="http://schemas.openxmlformats.org/officeDocument/2006/relationships/hyperlink" Target="https://login.consultant.ru/link/?req=doc&amp;base=LAW&amp;n=373028&amp;date=08.04.2025&amp;dst=100294&amp;field=134" TargetMode = "External"/>
	<Relationship Id="rId59" Type="http://schemas.openxmlformats.org/officeDocument/2006/relationships/hyperlink" Target="https://login.consultant.ru/link/?req=doc&amp;base=LAW&amp;n=373028&amp;date=08.04.2025&amp;dst=100298&amp;field=134" TargetMode = "External"/>
	<Relationship Id="rId60" Type="http://schemas.openxmlformats.org/officeDocument/2006/relationships/hyperlink" Target="https://login.consultant.ru/link/?req=doc&amp;base=LAW&amp;n=373028&amp;date=08.04.2025&amp;dst=100300&amp;field=134" TargetMode = "External"/>
	<Relationship Id="rId61" Type="http://schemas.openxmlformats.org/officeDocument/2006/relationships/hyperlink" Target="https://login.consultant.ru/link/?req=doc&amp;base=LAW&amp;n=373028&amp;date=08.04.2025&amp;dst=100304&amp;field=134" TargetMode = "External"/>
	<Relationship Id="rId62" Type="http://schemas.openxmlformats.org/officeDocument/2006/relationships/hyperlink" Target="https://login.consultant.ru/link/?req=doc&amp;base=LAW&amp;n=373028&amp;date=08.04.2025&amp;dst=100305&amp;field=134" TargetMode = "External"/>
	<Relationship Id="rId63" Type="http://schemas.openxmlformats.org/officeDocument/2006/relationships/hyperlink" Target="https://login.consultant.ru/link/?req=doc&amp;base=LAW&amp;n=373028&amp;date=08.04.2025&amp;dst=100306&amp;field=134" TargetMode = "External"/>
	<Relationship Id="rId64" Type="http://schemas.openxmlformats.org/officeDocument/2006/relationships/hyperlink" Target="https://login.consultant.ru/link/?req=doc&amp;base=LAW&amp;n=373028&amp;date=08.04.2025&amp;dst=100307&amp;field=134" TargetMode = "External"/>
	<Relationship Id="rId65" Type="http://schemas.openxmlformats.org/officeDocument/2006/relationships/hyperlink" Target="https://login.consultant.ru/link/?req=doc&amp;base=LAW&amp;n=373028&amp;date=08.04.2025&amp;dst=100308&amp;field=134" TargetMode = "External"/>
	<Relationship Id="rId66" Type="http://schemas.openxmlformats.org/officeDocument/2006/relationships/hyperlink" Target="https://login.consultant.ru/link/?req=doc&amp;base=LAW&amp;n=373028&amp;date=08.04.2025&amp;dst=100320&amp;field=134" TargetMode = "External"/>
	<Relationship Id="rId67" Type="http://schemas.openxmlformats.org/officeDocument/2006/relationships/hyperlink" Target="https://login.consultant.ru/link/?req=doc&amp;base=LAW&amp;n=373028&amp;date=08.04.2025&amp;dst=100322&amp;field=134" TargetMode = "External"/>
	<Relationship Id="rId68" Type="http://schemas.openxmlformats.org/officeDocument/2006/relationships/hyperlink" Target="https://login.consultant.ru/link/?req=doc&amp;base=LAW&amp;n=373028&amp;date=08.04.2025&amp;dst=100331&amp;field=134" TargetMode = "External"/>
	<Relationship Id="rId69" Type="http://schemas.openxmlformats.org/officeDocument/2006/relationships/hyperlink" Target="https://login.consultant.ru/link/?req=doc&amp;base=LAW&amp;n=373028&amp;date=08.04.2025&amp;dst=100338&amp;field=134" TargetMode = "External"/>
	<Relationship Id="rId70" Type="http://schemas.openxmlformats.org/officeDocument/2006/relationships/hyperlink" Target="https://login.consultant.ru/link/?req=doc&amp;base=LAW&amp;n=373028&amp;date=08.04.2025&amp;dst=100344&amp;field=134" TargetMode = "External"/>
	<Relationship Id="rId71" Type="http://schemas.openxmlformats.org/officeDocument/2006/relationships/hyperlink" Target="https://login.consultant.ru/link/?req=doc&amp;base=LAW&amp;n=373028&amp;date=08.04.2025&amp;dst=100346&amp;field=134" TargetMode = "External"/>
	<Relationship Id="rId72" Type="http://schemas.openxmlformats.org/officeDocument/2006/relationships/hyperlink" Target="https://login.consultant.ru/link/?req=doc&amp;base=LAW&amp;n=373028&amp;date=08.04.2025&amp;dst=100362&amp;field=134" TargetMode = "External"/>
	<Relationship Id="rId73" Type="http://schemas.openxmlformats.org/officeDocument/2006/relationships/hyperlink" Target="https://login.consultant.ru/link/?req=doc&amp;base=LAW&amp;n=373028&amp;date=08.04.2025&amp;dst=100461&amp;field=134" TargetMode = "External"/>
	<Relationship Id="rId74" Type="http://schemas.openxmlformats.org/officeDocument/2006/relationships/hyperlink" Target="https://login.consultant.ru/link/?req=doc&amp;base=LAW&amp;n=373028&amp;date=08.04.2025&amp;dst=100474&amp;field=134" TargetMode = "External"/>
	<Relationship Id="rId75" Type="http://schemas.openxmlformats.org/officeDocument/2006/relationships/hyperlink" Target="https://login.consultant.ru/link/?req=doc&amp;base=LAW&amp;n=373028&amp;date=08.04.2025&amp;dst=100485&amp;field=134" TargetMode = "External"/>
	<Relationship Id="rId76" Type="http://schemas.openxmlformats.org/officeDocument/2006/relationships/hyperlink" Target="https://login.consultant.ru/link/?req=doc&amp;base=LAW&amp;n=373028&amp;date=08.04.2025&amp;dst=100488&amp;field=134" TargetMode = "External"/>
	<Relationship Id="rId77" Type="http://schemas.openxmlformats.org/officeDocument/2006/relationships/hyperlink" Target="https://login.consultant.ru/link/?req=doc&amp;base=LAW&amp;n=373028&amp;date=08.04.2025&amp;dst=100489&amp;field=134" TargetMode = "External"/>
	<Relationship Id="rId78" Type="http://schemas.openxmlformats.org/officeDocument/2006/relationships/hyperlink" Target="https://login.consultant.ru/link/?req=doc&amp;base=LAW&amp;n=373028&amp;date=08.04.2025&amp;dst=100497&amp;field=134" TargetMode = "External"/>
	<Relationship Id="rId79" Type="http://schemas.openxmlformats.org/officeDocument/2006/relationships/hyperlink" Target="https://login.consultant.ru/link/?req=doc&amp;base=LAW&amp;n=373028&amp;date=08.04.2025&amp;dst=100568&amp;field=134" TargetMode = "External"/>
	<Relationship Id="rId80" Type="http://schemas.openxmlformats.org/officeDocument/2006/relationships/hyperlink" Target="https://login.consultant.ru/link/?req=doc&amp;base=LAW&amp;n=373028&amp;date=08.04.2025&amp;dst=100794&amp;field=134" TargetMode = "External"/>
	<Relationship Id="rId81" Type="http://schemas.openxmlformats.org/officeDocument/2006/relationships/hyperlink" Target="https://login.consultant.ru/link/?req=doc&amp;base=LAW&amp;n=373028&amp;date=08.04.2025&amp;dst=100804&amp;field=134" TargetMode = "External"/>
	<Relationship Id="rId82" Type="http://schemas.openxmlformats.org/officeDocument/2006/relationships/hyperlink" Target="https://login.consultant.ru/link/?req=doc&amp;base=LAW&amp;n=373028&amp;date=08.04.2025&amp;dst=100808&amp;field=134" TargetMode = "External"/>
	<Relationship Id="rId83" Type="http://schemas.openxmlformats.org/officeDocument/2006/relationships/hyperlink" Target="https://login.consultant.ru/link/?req=doc&amp;base=LAW&amp;n=373028&amp;date=08.04.2025&amp;dst=100811&amp;field=134" TargetMode = "External"/>
	<Relationship Id="rId84" Type="http://schemas.openxmlformats.org/officeDocument/2006/relationships/hyperlink" Target="https://login.consultant.ru/link/?req=doc&amp;base=LAW&amp;n=373028&amp;date=08.04.2025&amp;dst=100812&amp;field=134" TargetMode = "External"/>
	<Relationship Id="rId85" Type="http://schemas.openxmlformats.org/officeDocument/2006/relationships/hyperlink" Target="https://login.consultant.ru/link/?req=doc&amp;base=LAW&amp;n=373028&amp;date=08.04.2025&amp;dst=101020&amp;field=134" TargetMode = "External"/>
	<Relationship Id="rId86" Type="http://schemas.openxmlformats.org/officeDocument/2006/relationships/hyperlink" Target="https://login.consultant.ru/link/?req=doc&amp;base=LAW&amp;n=373028&amp;date=08.04.2025&amp;dst=101027&amp;field=134" TargetMode = "External"/>
	<Relationship Id="rId87" Type="http://schemas.openxmlformats.org/officeDocument/2006/relationships/hyperlink" Target="https://login.consultant.ru/link/?req=doc&amp;base=LAW&amp;n=373028&amp;date=08.04.2025&amp;dst=101162&amp;field=134" TargetMode = "External"/>
	<Relationship Id="rId88" Type="http://schemas.openxmlformats.org/officeDocument/2006/relationships/hyperlink" Target="https://login.consultant.ru/link/?req=doc&amp;base=LAW&amp;n=373028&amp;date=08.04.2025&amp;dst=101186&amp;field=134" TargetMode = "External"/>
	<Relationship Id="rId89" Type="http://schemas.openxmlformats.org/officeDocument/2006/relationships/hyperlink" Target="https://login.consultant.ru/link/?req=doc&amp;base=LAW&amp;n=373028&amp;date=08.04.2025&amp;dst=101195&amp;field=134" TargetMode = "External"/>
	<Relationship Id="rId90" Type="http://schemas.openxmlformats.org/officeDocument/2006/relationships/hyperlink" Target="https://login.consultant.ru/link/?req=doc&amp;base=LAW&amp;n=373028&amp;date=08.04.2025&amp;dst=101198&amp;field=134" TargetMode = "External"/>
	<Relationship Id="rId91" Type="http://schemas.openxmlformats.org/officeDocument/2006/relationships/hyperlink" Target="https://login.consultant.ru/link/?req=doc&amp;base=LAW&amp;n=373028&amp;date=08.04.2025&amp;dst=101199&amp;field=134" TargetMode = "External"/>
	<Relationship Id="rId92" Type="http://schemas.openxmlformats.org/officeDocument/2006/relationships/hyperlink" Target="https://login.consultant.ru/link/?req=doc&amp;base=LAW&amp;n=373028&amp;date=08.04.2025&amp;dst=101209&amp;field=134" TargetMode = "External"/>
	<Relationship Id="rId93" Type="http://schemas.openxmlformats.org/officeDocument/2006/relationships/hyperlink" Target="https://login.consultant.ru/link/?req=doc&amp;base=LAW&amp;n=373028&amp;date=08.04.2025&amp;dst=101216&amp;field=134" TargetMode = "External"/>
	<Relationship Id="rId94" Type="http://schemas.openxmlformats.org/officeDocument/2006/relationships/hyperlink" Target="https://login.consultant.ru/link/?req=doc&amp;base=LAW&amp;n=373028&amp;date=08.04.2025&amp;dst=101217&amp;field=134" TargetMode = "External"/>
	<Relationship Id="rId95" Type="http://schemas.openxmlformats.org/officeDocument/2006/relationships/hyperlink" Target="https://login.consultant.ru/link/?req=doc&amp;base=LAW&amp;n=373028&amp;date=08.04.2025&amp;dst=101294&amp;field=134" TargetMode = "External"/>
	<Relationship Id="rId96" Type="http://schemas.openxmlformats.org/officeDocument/2006/relationships/hyperlink" Target="https://login.consultant.ru/link/?req=doc&amp;base=LAW&amp;n=373028&amp;date=08.04.2025&amp;dst=101295&amp;field=134" TargetMode = "External"/>
	<Relationship Id="rId97" Type="http://schemas.openxmlformats.org/officeDocument/2006/relationships/hyperlink" Target="https://login.consultant.ru/link/?req=doc&amp;base=LAW&amp;n=373028&amp;date=08.04.2025&amp;dst=100011&amp;field=134" TargetMode = "External"/>
	<Relationship Id="rId98" Type="http://schemas.openxmlformats.org/officeDocument/2006/relationships/hyperlink" Target="https://login.consultant.ru/link/?req=doc&amp;base=LAW&amp;n=373028&amp;date=08.04.2025&amp;dst=101296&amp;field=134" TargetMode = "External"/>
	<Relationship Id="rId99" Type="http://schemas.openxmlformats.org/officeDocument/2006/relationships/hyperlink" Target="https://login.consultant.ru/link/?req=doc&amp;base=LAW&amp;n=373028&amp;date=08.04.2025&amp;dst=100011&amp;field=134" TargetMode = "External"/>
	<Relationship Id="rId100" Type="http://schemas.openxmlformats.org/officeDocument/2006/relationships/hyperlink" Target="https://login.consultant.ru/link/?req=doc&amp;base=LAW&amp;n=373028&amp;date=08.04.2025&amp;dst=101297&amp;field=134" TargetMode = "External"/>
	<Relationship Id="rId101" Type="http://schemas.openxmlformats.org/officeDocument/2006/relationships/hyperlink" Target="https://login.consultant.ru/link/?req=doc&amp;base=LAW&amp;n=373028&amp;date=08.04.2025&amp;dst=101298&amp;field=134" TargetMode = "External"/>
	<Relationship Id="rId102" Type="http://schemas.openxmlformats.org/officeDocument/2006/relationships/hyperlink" Target="https://login.consultant.ru/link/?req=doc&amp;base=LAW&amp;n=373028&amp;date=08.04.2025&amp;dst=100011&amp;field=134" TargetMode = "External"/>
	<Relationship Id="rId103" Type="http://schemas.openxmlformats.org/officeDocument/2006/relationships/hyperlink" Target="https://login.consultant.ru/link/?req=doc&amp;base=LAW&amp;n=373028&amp;date=08.04.2025&amp;dst=101329&amp;field=134" TargetMode = "External"/>
	<Relationship Id="rId104" Type="http://schemas.openxmlformats.org/officeDocument/2006/relationships/hyperlink" Target="https://login.consultant.ru/link/?req=doc&amp;base=LAW&amp;n=373028&amp;date=08.04.2025&amp;dst=101416&amp;field=134" TargetMode = "External"/>
	<Relationship Id="rId105" Type="http://schemas.openxmlformats.org/officeDocument/2006/relationships/hyperlink" Target="https://login.consultant.ru/link/?req=doc&amp;base=LAW&amp;n=373028&amp;date=08.04.2025&amp;dst=101430&amp;field=134" TargetMode = "External"/>
	<Relationship Id="rId106" Type="http://schemas.openxmlformats.org/officeDocument/2006/relationships/hyperlink" Target="https://login.consultant.ru/link/?req=doc&amp;base=LAW&amp;n=373028&amp;date=08.04.2025&amp;dst=101589&amp;field=134" TargetMode = "External"/>
	<Relationship Id="rId107" Type="http://schemas.openxmlformats.org/officeDocument/2006/relationships/hyperlink" Target="https://login.consultant.ru/link/?req=doc&amp;base=LAW&amp;n=373028&amp;date=08.04.2025&amp;dst=101657&amp;field=134" TargetMode = "External"/>
	<Relationship Id="rId108" Type="http://schemas.openxmlformats.org/officeDocument/2006/relationships/hyperlink" Target="https://login.consultant.ru/link/?req=doc&amp;base=LAW&amp;n=373028&amp;date=08.04.2025&amp;dst=101795&amp;field=134" TargetMode = "External"/>
	<Relationship Id="rId109" Type="http://schemas.openxmlformats.org/officeDocument/2006/relationships/hyperlink" Target="https://login.consultant.ru/link/?req=doc&amp;base=LAW&amp;n=373028&amp;date=08.04.2025&amp;dst=101799&amp;field=134" TargetMode = "External"/>
	<Relationship Id="rId110" Type="http://schemas.openxmlformats.org/officeDocument/2006/relationships/hyperlink" Target="https://login.consultant.ru/link/?req=doc&amp;base=LAW&amp;n=373028&amp;date=08.04.2025&amp;dst=101801&amp;field=134" TargetMode = "External"/>
	<Relationship Id="rId111" Type="http://schemas.openxmlformats.org/officeDocument/2006/relationships/hyperlink" Target="https://login.consultant.ru/link/?req=doc&amp;base=LAW&amp;n=373028&amp;date=08.04.2025&amp;dst=101802&amp;field=134" TargetMode = "External"/>
	<Relationship Id="rId112" Type="http://schemas.openxmlformats.org/officeDocument/2006/relationships/hyperlink" Target="https://login.consultant.ru/link/?req=doc&amp;base=LAW&amp;n=373028&amp;date=08.04.2025&amp;dst=100011&amp;field=134" TargetMode = "External"/>
	<Relationship Id="rId113" Type="http://schemas.openxmlformats.org/officeDocument/2006/relationships/hyperlink" Target="https://login.consultant.ru/link/?req=doc&amp;base=LAW&amp;n=373028&amp;date=08.04.2025&amp;dst=101803&amp;field=134" TargetMode = "External"/>
	<Relationship Id="rId114" Type="http://schemas.openxmlformats.org/officeDocument/2006/relationships/hyperlink" Target="https://login.consultant.ru/link/?req=doc&amp;base=LAW&amp;n=373028&amp;date=08.04.2025&amp;dst=100011&amp;field=134" TargetMode = "External"/>
	<Relationship Id="rId115" Type="http://schemas.openxmlformats.org/officeDocument/2006/relationships/hyperlink" Target="https://login.consultant.ru/link/?req=doc&amp;base=LAW&amp;n=373028&amp;date=08.04.2025&amp;dst=101804&amp;field=134" TargetMode = "External"/>
	<Relationship Id="rId116" Type="http://schemas.openxmlformats.org/officeDocument/2006/relationships/hyperlink" Target="https://login.consultant.ru/link/?req=doc&amp;base=LAW&amp;n=373028&amp;date=08.04.2025&amp;dst=100011&amp;field=134" TargetMode = "External"/>
	<Relationship Id="rId117" Type="http://schemas.openxmlformats.org/officeDocument/2006/relationships/hyperlink" Target="https://login.consultant.ru/link/?req=doc&amp;base=LAW&amp;n=373028&amp;date=08.04.2025&amp;dst=101805&amp;field=134" TargetMode = "External"/>
	<Relationship Id="rId118" Type="http://schemas.openxmlformats.org/officeDocument/2006/relationships/hyperlink" Target="https://login.consultant.ru/link/?req=doc&amp;base=LAW&amp;n=373028&amp;date=08.04.2025&amp;dst=100011&amp;field=134" TargetMode = "External"/>
	<Relationship Id="rId119" Type="http://schemas.openxmlformats.org/officeDocument/2006/relationships/hyperlink" Target="https://login.consultant.ru/link/?req=doc&amp;base=LAW&amp;n=373028&amp;date=08.04.2025&amp;dst=101806&amp;field=134" TargetMode = "External"/>
	<Relationship Id="rId120" Type="http://schemas.openxmlformats.org/officeDocument/2006/relationships/hyperlink" Target="https://login.consultant.ru/link/?req=doc&amp;base=LAW&amp;n=373028&amp;date=08.04.2025&amp;dst=100011&amp;field=134" TargetMode = "External"/>
	<Relationship Id="rId121" Type="http://schemas.openxmlformats.org/officeDocument/2006/relationships/hyperlink" Target="https://login.consultant.ru/link/?req=doc&amp;base=LAW&amp;n=373028&amp;date=08.04.2025&amp;dst=101807&amp;field=134" TargetMode = "External"/>
	<Relationship Id="rId122" Type="http://schemas.openxmlformats.org/officeDocument/2006/relationships/hyperlink" Target="https://login.consultant.ru/link/?req=doc&amp;base=LAW&amp;n=373028&amp;date=08.04.2025&amp;dst=100011&amp;field=134" TargetMode = "External"/>
	<Relationship Id="rId123" Type="http://schemas.openxmlformats.org/officeDocument/2006/relationships/hyperlink" Target="https://login.consultant.ru/link/?req=doc&amp;base=LAW&amp;n=373028&amp;date=08.04.2025&amp;dst=101825&amp;field=134" TargetMode = "External"/>
	<Relationship Id="rId124" Type="http://schemas.openxmlformats.org/officeDocument/2006/relationships/hyperlink" Target="https://login.consultant.ru/link/?req=doc&amp;base=LAW&amp;n=373028&amp;date=08.04.2025&amp;dst=100011&amp;field=134" TargetMode = "External"/>
	<Relationship Id="rId125" Type="http://schemas.openxmlformats.org/officeDocument/2006/relationships/hyperlink" Target="https://login.consultant.ru/link/?req=doc&amp;base=LAW&amp;n=373028&amp;date=08.04.2025&amp;dst=101844&amp;field=134" TargetMode = "External"/>
	<Relationship Id="rId126" Type="http://schemas.openxmlformats.org/officeDocument/2006/relationships/hyperlink" Target="https://login.consultant.ru/link/?req=doc&amp;base=LAW&amp;n=373028&amp;date=08.04.2025&amp;dst=101845&amp;field=134" TargetMode = "External"/>
	<Relationship Id="rId127" Type="http://schemas.openxmlformats.org/officeDocument/2006/relationships/hyperlink" Target="https://login.consultant.ru/link/?req=doc&amp;base=LAW&amp;n=373028&amp;date=08.04.2025&amp;dst=101847&amp;field=134" TargetMode = "External"/>
	<Relationship Id="rId128" Type="http://schemas.openxmlformats.org/officeDocument/2006/relationships/hyperlink" Target="https://login.consultant.ru/link/?req=doc&amp;base=LAW&amp;n=373028&amp;date=08.04.2025&amp;dst=101859&amp;field=134" TargetMode = "External"/>
	<Relationship Id="rId129" Type="http://schemas.openxmlformats.org/officeDocument/2006/relationships/hyperlink" Target="https://login.consultant.ru/link/?req=doc&amp;base=LAW&amp;n=373028&amp;date=08.04.2025&amp;dst=101863&amp;field=134" TargetMode = "External"/>
	<Relationship Id="rId130" Type="http://schemas.openxmlformats.org/officeDocument/2006/relationships/hyperlink" Target="https://login.consultant.ru/link/?req=doc&amp;base=LAW&amp;n=373028&amp;date=08.04.2025&amp;dst=101873&amp;field=134" TargetMode = "External"/>
	<Relationship Id="rId131" Type="http://schemas.openxmlformats.org/officeDocument/2006/relationships/hyperlink" Target="https://login.consultant.ru/link/?req=doc&amp;base=LAW&amp;n=373028&amp;date=08.04.2025&amp;dst=101999&amp;field=134" TargetMode = "External"/>
	<Relationship Id="rId132" Type="http://schemas.openxmlformats.org/officeDocument/2006/relationships/hyperlink" Target="https://login.consultant.ru/link/?req=doc&amp;base=LAW&amp;n=373028&amp;date=08.04.2025&amp;dst=102001&amp;field=134" TargetMode = "External"/>
	<Relationship Id="rId133" Type="http://schemas.openxmlformats.org/officeDocument/2006/relationships/hyperlink" Target="https://login.consultant.ru/link/?req=doc&amp;base=LAW&amp;n=373028&amp;date=08.04.2025&amp;dst=102005&amp;field=134" TargetMode = "External"/>
	<Relationship Id="rId134" Type="http://schemas.openxmlformats.org/officeDocument/2006/relationships/hyperlink" Target="https://login.consultant.ru/link/?req=doc&amp;base=LAW&amp;n=373028&amp;date=08.04.2025&amp;dst=102012&amp;field=134" TargetMode = "External"/>
	<Relationship Id="rId135" Type="http://schemas.openxmlformats.org/officeDocument/2006/relationships/hyperlink" Target="https://login.consultant.ru/link/?req=doc&amp;base=LAW&amp;n=373028&amp;date=08.04.2025&amp;dst=102035&amp;field=134" TargetMode = "External"/>
	<Relationship Id="rId136" Type="http://schemas.openxmlformats.org/officeDocument/2006/relationships/hyperlink" Target="https://login.consultant.ru/link/?req=doc&amp;base=LAW&amp;n=373028&amp;date=08.04.2025&amp;dst=102037&amp;field=134" TargetMode = "External"/>
	<Relationship Id="rId137" Type="http://schemas.openxmlformats.org/officeDocument/2006/relationships/hyperlink" Target="https://login.consultant.ru/link/?req=doc&amp;base=LAW&amp;n=373028&amp;date=08.04.2025&amp;dst=102048&amp;field=134" TargetMode = "External"/>
	<Relationship Id="rId138" Type="http://schemas.openxmlformats.org/officeDocument/2006/relationships/hyperlink" Target="https://login.consultant.ru/link/?req=doc&amp;base=LAW&amp;n=373028&amp;date=08.04.2025&amp;dst=102068&amp;field=134" TargetMode = "External"/>
	<Relationship Id="rId139" Type="http://schemas.openxmlformats.org/officeDocument/2006/relationships/hyperlink" Target="https://login.consultant.ru/link/?req=doc&amp;base=LAW&amp;n=373028&amp;date=08.04.2025&amp;dst=102178&amp;field=134" TargetMode = "External"/>
	<Relationship Id="rId140" Type="http://schemas.openxmlformats.org/officeDocument/2006/relationships/hyperlink" Target="https://login.consultant.ru/link/?req=doc&amp;base=LAW&amp;n=373028&amp;date=08.04.2025&amp;dst=102179&amp;field=134" TargetMode = "External"/>
	<Relationship Id="rId141" Type="http://schemas.openxmlformats.org/officeDocument/2006/relationships/hyperlink" Target="https://login.consultant.ru/link/?req=doc&amp;base=LAW&amp;n=372180&amp;date=08.04.2025&amp;dst=100791&amp;field=134" TargetMode = "External"/>
	<Relationship Id="rId142" Type="http://schemas.openxmlformats.org/officeDocument/2006/relationships/hyperlink" Target="https://login.consultant.ru/link/?req=doc&amp;base=LAW&amp;n=372180&amp;date=08.04.2025&amp;dst=100916&amp;field=134" TargetMode = "External"/>
	<Relationship Id="rId143" Type="http://schemas.openxmlformats.org/officeDocument/2006/relationships/hyperlink" Target="https://login.consultant.ru/link/?req=doc&amp;base=LAW&amp;n=372180&amp;date=08.04.2025&amp;dst=100928&amp;field=134" TargetMode = "External"/>
	<Relationship Id="rId144" Type="http://schemas.openxmlformats.org/officeDocument/2006/relationships/hyperlink" Target="https://login.consultant.ru/link/?req=doc&amp;base=LAW&amp;n=372180&amp;date=08.04.2025&amp;dst=100938&amp;field=134" TargetMode = "External"/>
	<Relationship Id="rId145" Type="http://schemas.openxmlformats.org/officeDocument/2006/relationships/hyperlink" Target="https://login.consultant.ru/link/?req=doc&amp;base=LAW&amp;n=372180&amp;date=08.04.2025&amp;dst=100954&amp;field=134" TargetMode = "External"/>
	<Relationship Id="rId146" Type="http://schemas.openxmlformats.org/officeDocument/2006/relationships/hyperlink" Target="https://login.consultant.ru/link/?req=doc&amp;base=LAW&amp;n=372180&amp;date=08.04.2025&amp;dst=101143&amp;field=134" TargetMode = "External"/>
	<Relationship Id="rId147" Type="http://schemas.openxmlformats.org/officeDocument/2006/relationships/hyperlink" Target="https://login.consultant.ru/link/?req=doc&amp;base=LAW&amp;n=372180&amp;date=08.04.2025&amp;dst=101150&amp;field=134" TargetMode = "External"/>
	<Relationship Id="rId148" Type="http://schemas.openxmlformats.org/officeDocument/2006/relationships/hyperlink" Target="https://login.consultant.ru/link/?req=doc&amp;base=LAW&amp;n=372180&amp;date=08.04.2025&amp;dst=101152&amp;field=134" TargetMode = "External"/>
	<Relationship Id="rId149" Type="http://schemas.openxmlformats.org/officeDocument/2006/relationships/hyperlink" Target="https://login.consultant.ru/link/?req=doc&amp;base=LAW&amp;n=372180&amp;date=08.04.2025&amp;dst=101158&amp;field=134" TargetMode = "External"/>
	<Relationship Id="rId150" Type="http://schemas.openxmlformats.org/officeDocument/2006/relationships/hyperlink" Target="https://login.consultant.ru/link/?req=doc&amp;base=LAW&amp;n=372180&amp;date=08.04.2025&amp;dst=101162&amp;field=134" TargetMode = "External"/>
	<Relationship Id="rId151" Type="http://schemas.openxmlformats.org/officeDocument/2006/relationships/hyperlink" Target="https://login.consultant.ru/link/?req=doc&amp;base=LAW&amp;n=372180&amp;date=08.04.2025&amp;dst=101166&amp;field=134" TargetMode = "External"/>
	<Relationship Id="rId152" Type="http://schemas.openxmlformats.org/officeDocument/2006/relationships/hyperlink" Target="https://login.consultant.ru/link/?req=doc&amp;base=LAW&amp;n=372180&amp;date=08.04.2025&amp;dst=101169&amp;field=134" TargetMode = "External"/>
	<Relationship Id="rId153" Type="http://schemas.openxmlformats.org/officeDocument/2006/relationships/hyperlink" Target="https://login.consultant.ru/link/?req=doc&amp;base=LAW&amp;n=372180&amp;date=08.04.2025&amp;dst=101171&amp;field=134" TargetMode = "External"/>
	<Relationship Id="rId154" Type="http://schemas.openxmlformats.org/officeDocument/2006/relationships/hyperlink" Target="https://login.consultant.ru/link/?req=doc&amp;base=LAW&amp;n=372180&amp;date=08.04.2025&amp;dst=101174&amp;field=134" TargetMode = "External"/>
	<Relationship Id="rId155" Type="http://schemas.openxmlformats.org/officeDocument/2006/relationships/hyperlink" Target="https://login.consultant.ru/link/?req=doc&amp;base=LAW&amp;n=372180&amp;date=08.04.2025&amp;dst=101176&amp;field=134" TargetMode = "External"/>
	<Relationship Id="rId156" Type="http://schemas.openxmlformats.org/officeDocument/2006/relationships/hyperlink" Target="https://login.consultant.ru/link/?req=doc&amp;base=LAW&amp;n=372180&amp;date=08.04.2025&amp;dst=101180&amp;field=134" TargetMode = "External"/>
	<Relationship Id="rId157" Type="http://schemas.openxmlformats.org/officeDocument/2006/relationships/hyperlink" Target="https://login.consultant.ru/link/?req=doc&amp;base=LAW&amp;n=372180&amp;date=08.04.2025&amp;dst=101183&amp;field=134" TargetMode = "External"/>
	<Relationship Id="rId158" Type="http://schemas.openxmlformats.org/officeDocument/2006/relationships/hyperlink" Target="https://login.consultant.ru/link/?req=doc&amp;base=LAW&amp;n=372180&amp;date=08.04.2025&amp;dst=100007&amp;field=134" TargetMode = "External"/>
	<Relationship Id="rId159" Type="http://schemas.openxmlformats.org/officeDocument/2006/relationships/hyperlink" Target="https://login.consultant.ru/link/?req=doc&amp;base=LAW&amp;n=373028&amp;date=08.04.2025&amp;dst=102180&amp;field=134" TargetMode = "External"/>
	<Relationship Id="rId160" Type="http://schemas.openxmlformats.org/officeDocument/2006/relationships/hyperlink" Target="https://login.consultant.ru/link/?req=doc&amp;base=LAW&amp;n=373028&amp;date=08.04.2025&amp;dst=102235&amp;field=134" TargetMode = "External"/>
	<Relationship Id="rId161" Type="http://schemas.openxmlformats.org/officeDocument/2006/relationships/hyperlink" Target="https://login.consultant.ru/link/?req=doc&amp;base=LAW&amp;n=373028&amp;date=08.04.2025&amp;dst=102196&amp;field=134" TargetMode = "External"/>
	<Relationship Id="rId162" Type="http://schemas.openxmlformats.org/officeDocument/2006/relationships/hyperlink" Target="https://login.consultant.ru/link/?req=doc&amp;base=LAW&amp;n=373028&amp;date=08.04.2025&amp;dst=102224&amp;field=134" TargetMode = "External"/>
	<Relationship Id="rId163" Type="http://schemas.openxmlformats.org/officeDocument/2006/relationships/hyperlink" Target="https://login.consultant.ru/link/?req=doc&amp;base=LAW&amp;n=373028&amp;date=08.04.2025&amp;dst=102589&amp;field=134" TargetMode = "External"/>
	<Relationship Id="rId164" Type="http://schemas.openxmlformats.org/officeDocument/2006/relationships/hyperlink" Target="https://login.consultant.ru/link/?req=doc&amp;base=LAW&amp;n=373028&amp;date=08.04.2025&amp;dst=102785&amp;field=134" TargetMode = "External"/>
	<Relationship Id="rId165" Type="http://schemas.openxmlformats.org/officeDocument/2006/relationships/image" Target="media/image2.wmf"/>
	<Relationship Id="rId166" Type="http://schemas.openxmlformats.org/officeDocument/2006/relationships/image" Target="media/image3.wmf"/>
	<Relationship Id="rId167" Type="http://schemas.openxmlformats.org/officeDocument/2006/relationships/image" Target="media/image4.wmf"/>
	<Relationship Id="rId168" Type="http://schemas.openxmlformats.org/officeDocument/2006/relationships/hyperlink" Target="https://login.consultant.ru/link/?req=doc&amp;base=LAW&amp;n=373028&amp;date=08.04.2025&amp;dst=102792&amp;field=134" TargetMode = "External"/>
	<Relationship Id="rId169" Type="http://schemas.openxmlformats.org/officeDocument/2006/relationships/hyperlink" Target="https://login.consultant.ru/link/?req=doc&amp;base=LAW&amp;n=373028&amp;date=08.04.2025&amp;dst=102800&amp;field=134" TargetMode = "External"/>
	<Relationship Id="rId170" Type="http://schemas.openxmlformats.org/officeDocument/2006/relationships/hyperlink" Target="https://login.consultant.ru/link/?req=doc&amp;base=LAW&amp;n=373028&amp;date=08.04.2025&amp;dst=102823&amp;field=134" TargetMode = "External"/>
	<Relationship Id="rId171" Type="http://schemas.openxmlformats.org/officeDocument/2006/relationships/hyperlink" Target="https://login.consultant.ru/link/?req=doc&amp;base=LAW&amp;n=373028&amp;date=08.04.2025&amp;dst=102902&amp;field=134" TargetMode = "External"/>
	<Relationship Id="rId172" Type="http://schemas.openxmlformats.org/officeDocument/2006/relationships/hyperlink" Target="https://login.consultant.ru/link/?req=doc&amp;base=LAW&amp;n=373028&amp;date=08.04.2025&amp;dst=102912&amp;field=134" TargetMode = "External"/>
	<Relationship Id="rId173" Type="http://schemas.openxmlformats.org/officeDocument/2006/relationships/hyperlink" Target="https://login.consultant.ru/link/?req=doc&amp;base=LAW&amp;n=373028&amp;date=08.04.2025&amp;dst=102919&amp;field=134" TargetMode = "External"/>
	<Relationship Id="rId174" Type="http://schemas.openxmlformats.org/officeDocument/2006/relationships/hyperlink" Target="https://login.consultant.ru/link/?req=doc&amp;base=LAW&amp;n=373028&amp;date=08.04.2025&amp;dst=102921&amp;field=134" TargetMode = "External"/>
	<Relationship Id="rId175" Type="http://schemas.openxmlformats.org/officeDocument/2006/relationships/hyperlink" Target="https://login.consultant.ru/link/?req=doc&amp;base=LAW&amp;n=373028&amp;date=08.04.2025&amp;dst=102922&amp;field=134" TargetMode = "External"/>
	<Relationship Id="rId176" Type="http://schemas.openxmlformats.org/officeDocument/2006/relationships/hyperlink" Target="https://login.consultant.ru/link/?req=doc&amp;base=LAW&amp;n=373028&amp;date=08.04.2025&amp;dst=102931&amp;field=134" TargetMode = "External"/>
	<Relationship Id="rId177" Type="http://schemas.openxmlformats.org/officeDocument/2006/relationships/hyperlink" Target="https://login.consultant.ru/link/?req=doc&amp;base=LAW&amp;n=373028&amp;date=08.04.2025&amp;dst=102931&amp;field=134" TargetMode = "External"/>
	<Relationship Id="rId178" Type="http://schemas.openxmlformats.org/officeDocument/2006/relationships/hyperlink" Target="https://login.consultant.ru/link/?req=doc&amp;base=LAW&amp;n=373028&amp;date=08.04.2025&amp;dst=102932&amp;field=134" TargetMode = "External"/>
	<Relationship Id="rId179" Type="http://schemas.openxmlformats.org/officeDocument/2006/relationships/hyperlink" Target="https://login.consultant.ru/link/?req=doc&amp;base=LAW&amp;n=373028&amp;date=08.04.2025&amp;dst=102935&amp;field=134" TargetMode = "External"/>
	<Relationship Id="rId180" Type="http://schemas.openxmlformats.org/officeDocument/2006/relationships/hyperlink" Target="https://login.consultant.ru/link/?req=doc&amp;base=LAW&amp;n=373028&amp;date=08.04.2025&amp;dst=102979&amp;field=134" TargetMode = "External"/>
	<Relationship Id="rId181" Type="http://schemas.openxmlformats.org/officeDocument/2006/relationships/hyperlink" Target="https://login.consultant.ru/link/?req=doc&amp;base=LAW&amp;n=373028&amp;date=08.04.2025&amp;dst=103040&amp;field=134" TargetMode = "External"/>
	<Relationship Id="rId182" Type="http://schemas.openxmlformats.org/officeDocument/2006/relationships/hyperlink" Target="https://login.consultant.ru/link/?req=doc&amp;base=LAW&amp;n=373028&amp;date=08.04.2025&amp;dst=103054&amp;field=134" TargetMode = "External"/>
	<Relationship Id="rId183" Type="http://schemas.openxmlformats.org/officeDocument/2006/relationships/hyperlink" Target="https://login.consultant.ru/link/?req=doc&amp;base=LAW&amp;n=373028&amp;date=08.04.2025&amp;dst=103055&amp;field=134" TargetMode = "External"/>
	<Relationship Id="rId184" Type="http://schemas.openxmlformats.org/officeDocument/2006/relationships/hyperlink" Target="https://login.consultant.ru/link/?req=doc&amp;base=LAW&amp;n=373028&amp;date=08.04.2025&amp;dst=103060&amp;field=134" TargetMode = "External"/>
	<Relationship Id="rId185" Type="http://schemas.openxmlformats.org/officeDocument/2006/relationships/hyperlink" Target="https://login.consultant.ru/link/?req=doc&amp;base=LAW&amp;n=373028&amp;date=08.04.2025&amp;dst=103061&amp;field=134" TargetMode = "External"/>
	<Relationship Id="rId186" Type="http://schemas.openxmlformats.org/officeDocument/2006/relationships/hyperlink" Target="https://login.consultant.ru/link/?req=doc&amp;base=LAW&amp;n=373028&amp;date=08.04.2025&amp;dst=103061&amp;field=134" TargetMode = "External"/>
	<Relationship Id="rId187" Type="http://schemas.openxmlformats.org/officeDocument/2006/relationships/hyperlink" Target="https://login.consultant.ru/link/?req=doc&amp;base=LAW&amp;n=373028&amp;date=08.04.2025&amp;dst=103103&amp;field=134" TargetMode = "External"/>
	<Relationship Id="rId188" Type="http://schemas.openxmlformats.org/officeDocument/2006/relationships/hyperlink" Target="https://login.consultant.ru/link/?req=doc&amp;base=LAW&amp;n=373028&amp;date=08.04.2025&amp;dst=103154&amp;field=134" TargetMode = "External"/>
	<Relationship Id="rId189" Type="http://schemas.openxmlformats.org/officeDocument/2006/relationships/hyperlink" Target="https://login.consultant.ru/link/?req=doc&amp;base=LAW&amp;n=373407&amp;date=08.04.2025&amp;dst=100176&amp;field=134" TargetMode = "External"/>
	<Relationship Id="rId190" Type="http://schemas.openxmlformats.org/officeDocument/2006/relationships/hyperlink" Target="https://login.consultant.ru/link/?req=doc&amp;base=LAW&amp;n=373407&amp;date=08.04.2025&amp;dst=100007&amp;field=134" TargetMode = "External"/>
	<Relationship Id="rId191" Type="http://schemas.openxmlformats.org/officeDocument/2006/relationships/hyperlink" Target="https://login.consultant.ru/link/?req=doc&amp;base=LAW&amp;n=373028&amp;date=08.04.2025&amp;dst=103154&amp;field=134" TargetMode = "External"/>
	<Relationship Id="rId192" Type="http://schemas.openxmlformats.org/officeDocument/2006/relationships/hyperlink" Target="https://login.consultant.ru/link/?req=doc&amp;base=LAW&amp;n=373028&amp;date=08.04.2025&amp;dst=103192&amp;field=134" TargetMode = "External"/>
	<Relationship Id="rId193" Type="http://schemas.openxmlformats.org/officeDocument/2006/relationships/hyperlink" Target="https://login.consultant.ru/link/?req=doc&amp;base=LAW&amp;n=373407&amp;date=08.04.2025&amp;dst=100010&amp;field=134" TargetMode = "External"/>
	<Relationship Id="rId194" Type="http://schemas.openxmlformats.org/officeDocument/2006/relationships/hyperlink" Target="https://login.consultant.ru/link/?req=doc&amp;base=LAW&amp;n=373407&amp;date=08.04.2025&amp;dst=100007&amp;field=134" TargetMode = "External"/>
	<Relationship Id="rId195" Type="http://schemas.openxmlformats.org/officeDocument/2006/relationships/hyperlink" Target="https://login.consultant.ru/link/?req=doc&amp;base=LAW&amp;n=373028&amp;date=08.04.2025&amp;dst=103183&amp;field=134" TargetMode = "External"/>
	<Relationship Id="rId196" Type="http://schemas.openxmlformats.org/officeDocument/2006/relationships/hyperlink" Target="https://login.consultant.ru/link/?req=doc&amp;base=LAW&amp;n=373028&amp;date=08.04.2025&amp;dst=103597&amp;field=134" TargetMode = "External"/>
	<Relationship Id="rId197" Type="http://schemas.openxmlformats.org/officeDocument/2006/relationships/hyperlink" Target="https://login.consultant.ru/link/?req=doc&amp;base=LAW&amp;n=373028&amp;date=08.04.2025&amp;dst=103607&amp;field=134" TargetMode = "External"/>
	<Relationship Id="rId198" Type="http://schemas.openxmlformats.org/officeDocument/2006/relationships/hyperlink" Target="https://login.consultant.ru/link/?req=doc&amp;base=LAW&amp;n=373028&amp;date=08.04.2025&amp;dst=103611&amp;field=134" TargetMode = "External"/>
	<Relationship Id="rId199" Type="http://schemas.openxmlformats.org/officeDocument/2006/relationships/hyperlink" Target="https://login.consultant.ru/link/?req=doc&amp;base=LAW&amp;n=373028&amp;date=08.04.2025&amp;dst=103612&amp;field=134" TargetMode = "External"/>
	<Relationship Id="rId200" Type="http://schemas.openxmlformats.org/officeDocument/2006/relationships/hyperlink" Target="https://login.consultant.ru/link/?req=doc&amp;base=LAW&amp;n=373028&amp;date=08.04.2025&amp;dst=103743&amp;field=134" TargetMode = "External"/>
	<Relationship Id="rId201" Type="http://schemas.openxmlformats.org/officeDocument/2006/relationships/hyperlink" Target="https://login.consultant.ru/link/?req=doc&amp;base=LAW&amp;n=373028&amp;date=08.04.2025&amp;dst=103811&amp;field=134" TargetMode = "External"/>
	<Relationship Id="rId202" Type="http://schemas.openxmlformats.org/officeDocument/2006/relationships/hyperlink" Target="https://login.consultant.ru/link/?req=doc&amp;base=LAW&amp;n=373028&amp;date=08.04.2025&amp;dst=103812&amp;field=134" TargetMode = "External"/>
	<Relationship Id="rId203" Type="http://schemas.openxmlformats.org/officeDocument/2006/relationships/hyperlink" Target="https://login.consultant.ru/link/?req=doc&amp;base=LAW&amp;n=373028&amp;date=08.04.2025&amp;dst=10381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14.01.2025 N 5
"О внесении изменений в Федеральные нормы и правила в области промышленной безопасности "Правила безопасности процессов получения или применения металлов", утвержденные приказом Федеральной службы по экологическому, технологическому и атомному надзору от 9 декабря 2020 г. N 512"
(Зарегистрировано в Минюсте России 12.03.2025 N 81511)</dc:title>
  <dcterms:created xsi:type="dcterms:W3CDTF">2025-04-08T12:24:21Z</dcterms:created>
</cp:coreProperties>
</file>