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Приказ Ростехнадзора от 21.04.2026 N 132</w:t>
              <w:br/>
              <w:t xml:space="preserve">"Об утверждении перечней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предоставлении труда работников (персонала)"</w:t>
              <w:br/>
              <w:t xml:space="preserve">(Зарегистрировано в Минюсте России 21.05.2026 N 86555)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21 мая 2026 г. N 86555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21 апреля 2026 г. N 132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ПЕРЕЧНЕЙ</w:t>
      </w:r>
    </w:p>
    <w:p>
      <w:pPr>
        <w:pStyle w:val="2"/>
        <w:jc w:val="center"/>
      </w:pPr>
      <w:r>
        <w:rPr>
          <w:sz w:val="24"/>
        </w:rPr>
        <w:t xml:space="preserve">ОТДЕЛЬНЫХ ВИДОВ РАБОТ, В ЦЕЛЯХ ВЫПОЛНЕНИЯ КОТОРЫХ</w:t>
      </w:r>
    </w:p>
    <w:p>
      <w:pPr>
        <w:pStyle w:val="2"/>
        <w:jc w:val="center"/>
      </w:pPr>
      <w:r>
        <w:rPr>
          <w:sz w:val="24"/>
        </w:rPr>
        <w:t xml:space="preserve">НА ОБЪЕКТАХ, ОТНЕСЕННЫХ В СООТВЕТСТВИИ С ЗАКОНОДАТЕЛЬСТВОМ</w:t>
      </w:r>
    </w:p>
    <w:p>
      <w:pPr>
        <w:pStyle w:val="2"/>
        <w:jc w:val="center"/>
      </w:pPr>
      <w:r>
        <w:rPr>
          <w:sz w:val="24"/>
        </w:rPr>
        <w:t xml:space="preserve">РОССИЙСКОЙ ФЕДЕРАЦИИ К ОПАСНЫМ ПРОИЗВОДСТВЕННЫМ ОБЪЕКТАМ</w:t>
      </w:r>
    </w:p>
    <w:p>
      <w:pPr>
        <w:pStyle w:val="2"/>
        <w:jc w:val="center"/>
      </w:pPr>
      <w:r>
        <w:rPr>
          <w:sz w:val="24"/>
        </w:rPr>
        <w:t xml:space="preserve">I И II КЛАССОВ ОПАСНОСТИ, НЕ ДОПУСКАЕТСЯ НАПРАВЛЕНИЕ</w:t>
      </w:r>
    </w:p>
    <w:p>
      <w:pPr>
        <w:pStyle w:val="2"/>
        <w:jc w:val="center"/>
      </w:pPr>
      <w:r>
        <w:rPr>
          <w:sz w:val="24"/>
        </w:rPr>
        <w:t xml:space="preserve">РАБОТНИКОВ ЧАСТНЫМИ АГЕНТСТВАМИ ЗАНЯТОСТИ ДЛЯ РАБОТЫ</w:t>
      </w:r>
    </w:p>
    <w:p>
      <w:pPr>
        <w:pStyle w:val="2"/>
        <w:jc w:val="center"/>
      </w:pPr>
      <w:r>
        <w:rPr>
          <w:sz w:val="24"/>
        </w:rPr>
        <w:t xml:space="preserve">У ФИЗИЧЕСКИХ ЛИЦ ИЛИ ЮРИДИЧЕСКИХ ЛИЦ, НЕ ЯВЛЯЮЩИХСЯ</w:t>
      </w:r>
    </w:p>
    <w:p>
      <w:pPr>
        <w:pStyle w:val="2"/>
        <w:jc w:val="center"/>
      </w:pPr>
      <w:r>
        <w:rPr>
          <w:sz w:val="24"/>
        </w:rPr>
        <w:t xml:space="preserve">РАБОТОДАТЕЛЯМИ ДАННЫХ РАБОТНИКОВ, ПО ДОГОВОРУ</w:t>
      </w:r>
    </w:p>
    <w:p>
      <w:pPr>
        <w:pStyle w:val="2"/>
        <w:jc w:val="center"/>
      </w:pPr>
      <w:r>
        <w:rPr>
          <w:sz w:val="24"/>
        </w:rPr>
        <w:t xml:space="preserve">О ПРЕДОСТАВЛЕНИИ ТРУДА РАБОТНИКОВ (ПЕРСОНАЛА)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пунктом 1 части третьей статьи 341.2</w:t>
        </w:r>
      </w:hyperlink>
      <w:r>
        <w:rPr>
          <w:sz w:val="24"/>
        </w:rPr>
        <w:t xml:space="preserve"> Трудового кодекса Российской Федерации, </w:t>
      </w:r>
      <w:hyperlink w:history="0" r:id="rId9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7" w:tooltip="ПЕРЕЧНИ">
        <w:r>
          <w:rPr>
            <w:sz w:val="24"/>
            <w:color w:val="0000ff"/>
          </w:rPr>
          <w:t xml:space="preserve">перечни</w:t>
        </w:r>
      </w:hyperlink>
      <w:r>
        <w:rPr>
          <w:sz w:val="24"/>
        </w:rPr>
        <w:t xml:space="preserve">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предоставлении труда работников (персонала),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приказ вступает в силу с 1 сентября 2026 г. и действует до 1 сентября 2032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Врио руководителя</w:t>
      </w:r>
    </w:p>
    <w:p>
      <w:pPr>
        <w:pStyle w:val="0"/>
        <w:jc w:val="right"/>
      </w:pPr>
      <w:r>
        <w:rPr>
          <w:sz w:val="24"/>
        </w:rPr>
        <w:t xml:space="preserve">А.В.ДЕМИН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21 апреля 2026 г. N 132</w:t>
      </w:r>
    </w:p>
    <w:p>
      <w:pPr>
        <w:pStyle w:val="0"/>
        <w:jc w:val="both"/>
      </w:pPr>
      <w:r>
        <w:rPr>
          <w:sz w:val="24"/>
        </w:rPr>
      </w:r>
    </w:p>
    <w:bookmarkStart w:id="37" w:name="P37"/>
    <w:bookmarkEnd w:id="37"/>
    <w:p>
      <w:pPr>
        <w:pStyle w:val="2"/>
        <w:jc w:val="center"/>
      </w:pPr>
      <w:r>
        <w:rPr>
          <w:sz w:val="24"/>
        </w:rPr>
        <w:t xml:space="preserve">ПЕРЕЧНИ</w:t>
      </w:r>
    </w:p>
    <w:p>
      <w:pPr>
        <w:pStyle w:val="2"/>
        <w:jc w:val="center"/>
      </w:pPr>
      <w:r>
        <w:rPr>
          <w:sz w:val="24"/>
        </w:rPr>
        <w:t xml:space="preserve">ОТДЕЛЬНЫХ ВИДОВ РАБОТ, В ЦЕЛЯХ ВЫПОЛНЕНИЯ КОТОРЫХ</w:t>
      </w:r>
    </w:p>
    <w:p>
      <w:pPr>
        <w:pStyle w:val="2"/>
        <w:jc w:val="center"/>
      </w:pPr>
      <w:r>
        <w:rPr>
          <w:sz w:val="24"/>
        </w:rPr>
        <w:t xml:space="preserve">НА ОБЪЕКТАХ, ОТНЕСЕННЫХ В СООТВЕТСТВИИ С ЗАКОНОДАТЕЛЬСТВОМ</w:t>
      </w:r>
    </w:p>
    <w:p>
      <w:pPr>
        <w:pStyle w:val="2"/>
        <w:jc w:val="center"/>
      </w:pPr>
      <w:r>
        <w:rPr>
          <w:sz w:val="24"/>
        </w:rPr>
        <w:t xml:space="preserve">РОССИЙСКОЙ ФЕДЕРАЦИИ К ОПАСНЫМ ПРОИЗВОДСТВЕННЫМ ОБЪЕКТАМ</w:t>
      </w:r>
    </w:p>
    <w:p>
      <w:pPr>
        <w:pStyle w:val="2"/>
        <w:jc w:val="center"/>
      </w:pPr>
      <w:r>
        <w:rPr>
          <w:sz w:val="24"/>
        </w:rPr>
        <w:t xml:space="preserve">I И II КЛАССОВ ОПАСНОСТИ, НЕ ДОПУСКАЕТСЯ НАПРАВЛЕНИЕ</w:t>
      </w:r>
    </w:p>
    <w:p>
      <w:pPr>
        <w:pStyle w:val="2"/>
        <w:jc w:val="center"/>
      </w:pPr>
      <w:r>
        <w:rPr>
          <w:sz w:val="24"/>
        </w:rPr>
        <w:t xml:space="preserve">РАБОТНИКОВ ЧАСТНЫМИ АГЕНТСТВАМИ ЗАНЯТОСТИ ДЛЯ РАБОТЫ</w:t>
      </w:r>
    </w:p>
    <w:p>
      <w:pPr>
        <w:pStyle w:val="2"/>
        <w:jc w:val="center"/>
      </w:pPr>
      <w:r>
        <w:rPr>
          <w:sz w:val="24"/>
        </w:rPr>
        <w:t xml:space="preserve">У ФИЗИЧЕСКИХ ЛИЦ ИЛИ ЮРИДИЧЕСКИХ ЛИЦ, НЕ ЯВЛЯЮЩИХСЯ</w:t>
      </w:r>
    </w:p>
    <w:p>
      <w:pPr>
        <w:pStyle w:val="2"/>
        <w:jc w:val="center"/>
      </w:pPr>
      <w:r>
        <w:rPr>
          <w:sz w:val="24"/>
        </w:rPr>
        <w:t xml:space="preserve">РАБОТОДАТЕЛЯМИ ДАННЫХ РАБОТНИКОВ, ПО ДОГОВОРУ</w:t>
      </w:r>
    </w:p>
    <w:p>
      <w:pPr>
        <w:pStyle w:val="2"/>
        <w:jc w:val="center"/>
      </w:pPr>
      <w:r>
        <w:rPr>
          <w:sz w:val="24"/>
        </w:rPr>
        <w:t xml:space="preserve">О ПРЕДОСТАВЛЕНИИ ТРУДА РАБОТНИКОВ (ПЕРСОНАЛА)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Перечень работ, выполняемых на объектах, на которых</w:t>
      </w:r>
    </w:p>
    <w:p>
      <w:pPr>
        <w:pStyle w:val="2"/>
        <w:jc w:val="center"/>
      </w:pPr>
      <w:r>
        <w:rPr>
          <w:sz w:val="24"/>
        </w:rPr>
        <w:t xml:space="preserve">получаются, используются, перерабатываются, образуются,</w:t>
      </w:r>
    </w:p>
    <w:p>
      <w:pPr>
        <w:pStyle w:val="2"/>
        <w:jc w:val="center"/>
      </w:pPr>
      <w:r>
        <w:rPr>
          <w:sz w:val="24"/>
        </w:rPr>
        <w:t xml:space="preserve">хранятся, транспортируются, уничтожаются воспламеняющиеся,</w:t>
      </w:r>
    </w:p>
    <w:p>
      <w:pPr>
        <w:pStyle w:val="2"/>
        <w:jc w:val="center"/>
      </w:pPr>
      <w:r>
        <w:rPr>
          <w:sz w:val="24"/>
        </w:rPr>
        <w:t xml:space="preserve">горючие, токсичные, высокотоксичные, окисляющие, взрывчатые</w:t>
      </w:r>
    </w:p>
    <w:p>
      <w:pPr>
        <w:pStyle w:val="2"/>
        <w:jc w:val="center"/>
      </w:pPr>
      <w:r>
        <w:rPr>
          <w:sz w:val="24"/>
        </w:rPr>
        <w:t xml:space="preserve">вещества и вещества, представляющие опасность для окружающей</w:t>
      </w:r>
    </w:p>
    <w:p>
      <w:pPr>
        <w:pStyle w:val="2"/>
        <w:jc w:val="center"/>
      </w:pPr>
      <w:r>
        <w:rPr>
          <w:sz w:val="24"/>
        </w:rPr>
        <w:t xml:space="preserve">среды, в соответствующих I и II классам опасности</w:t>
      </w:r>
    </w:p>
    <w:p>
      <w:pPr>
        <w:pStyle w:val="2"/>
        <w:jc w:val="center"/>
      </w:pPr>
      <w:r>
        <w:rPr>
          <w:sz w:val="24"/>
        </w:rPr>
        <w:t xml:space="preserve">количествах, указанных в </w:t>
      </w:r>
      <w:hyperlink w:history="0" r:id="rId10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приложении 2</w:t>
        </w:r>
      </w:hyperlink>
      <w:r>
        <w:rPr>
          <w:sz w:val="24"/>
        </w:rPr>
        <w:t xml:space="preserve"> к Федеральному</w:t>
      </w:r>
    </w:p>
    <w:p>
      <w:pPr>
        <w:pStyle w:val="2"/>
        <w:jc w:val="center"/>
      </w:pPr>
      <w:r>
        <w:rPr>
          <w:sz w:val="24"/>
        </w:rPr>
        <w:t xml:space="preserve">закону от 21 июля 1997 г. N 116-ФЗ "О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опасных производственных объектов"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Работы по эксплуатации, обслуживанию, ремонту, капитальному ремонту, техническому перевооружению, консервации или ликвидации опасного производственного объекта, где применяются технические устройства, контактирующие с опасными веществами или работающие под избыточным давлением более 0,07 мегапаскаля.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Работы, связанные с обращением взрывчатых веществ промышленного назначения.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Перечень работ, выполняемых на объектах по хранению</w:t>
      </w:r>
    </w:p>
    <w:p>
      <w:pPr>
        <w:pStyle w:val="2"/>
        <w:jc w:val="center"/>
      </w:pPr>
      <w:r>
        <w:rPr>
          <w:sz w:val="24"/>
        </w:rPr>
        <w:t xml:space="preserve">химического оружия, объектах по уничтожению химического</w:t>
      </w:r>
    </w:p>
    <w:p>
      <w:pPr>
        <w:pStyle w:val="2"/>
        <w:jc w:val="center"/>
      </w:pPr>
      <w:r>
        <w:rPr>
          <w:sz w:val="24"/>
        </w:rPr>
        <w:t xml:space="preserve">оружия и опасных производственных объектах спецхимии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Работы по эксплуатации, обслуживанию, капитальному ремонту, техническому перевооружению, реконструкции, консервации объектов по хранению химического оружия, объектов по уничтожению химического оружия и опасных производственных объектов спецхимии, а также работы по ликвидации последствий функционирования указанных объектов.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Работы с применением токсичных химикатов, относящихся к химическому оружию, и оборудования, подвергшегося воздействию токсичных химикатов, относящихся к химическому оружию.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Перечень работ, выполняемых на опасных производственных</w:t>
      </w:r>
    </w:p>
    <w:p>
      <w:pPr>
        <w:pStyle w:val="2"/>
        <w:jc w:val="center"/>
      </w:pPr>
      <w:r>
        <w:rPr>
          <w:sz w:val="24"/>
        </w:rPr>
        <w:t xml:space="preserve">объектах бурения и добычи нефти, газа и газового конденсата,</w:t>
      </w:r>
    </w:p>
    <w:p>
      <w:pPr>
        <w:pStyle w:val="2"/>
        <w:jc w:val="center"/>
      </w:pPr>
      <w:r>
        <w:rPr>
          <w:sz w:val="24"/>
        </w:rPr>
        <w:t xml:space="preserve">опасных в части выбросов продукции с содержанием сернистого</w:t>
      </w:r>
    </w:p>
    <w:p>
      <w:pPr>
        <w:pStyle w:val="2"/>
        <w:jc w:val="center"/>
      </w:pPr>
      <w:r>
        <w:rPr>
          <w:sz w:val="24"/>
        </w:rPr>
        <w:t xml:space="preserve">водорода свыше 6 процентов объема такой продукции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при бурении и добыче нефти, газа и газового конденсата или работающие под избыточным давлением более 0,07 мегапаскаля.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Перечень работ, выполняемых на газораспределительных</w:t>
      </w:r>
    </w:p>
    <w:p>
      <w:pPr>
        <w:pStyle w:val="2"/>
        <w:jc w:val="center"/>
      </w:pPr>
      <w:r>
        <w:rPr>
          <w:sz w:val="24"/>
        </w:rPr>
        <w:t xml:space="preserve">станциях, в сетях газораспределения и сетях газопотребления,</w:t>
      </w:r>
    </w:p>
    <w:p>
      <w:pPr>
        <w:pStyle w:val="2"/>
        <w:jc w:val="center"/>
      </w:pPr>
      <w:r>
        <w:rPr>
          <w:sz w:val="24"/>
        </w:rPr>
        <w:t xml:space="preserve">предназначенных для транспортировки природного газа</w:t>
      </w:r>
    </w:p>
    <w:p>
      <w:pPr>
        <w:pStyle w:val="2"/>
        <w:jc w:val="center"/>
      </w:pPr>
      <w:r>
        <w:rPr>
          <w:sz w:val="24"/>
        </w:rPr>
        <w:t xml:space="preserve">под давлением свыше 1,2 мегапаскаля или сжиженного</w:t>
      </w:r>
    </w:p>
    <w:p>
      <w:pPr>
        <w:pStyle w:val="2"/>
        <w:jc w:val="center"/>
      </w:pPr>
      <w:r>
        <w:rPr>
          <w:sz w:val="24"/>
        </w:rPr>
        <w:t xml:space="preserve">углеводородного газа под давлением свыше</w:t>
      </w:r>
    </w:p>
    <w:p>
      <w:pPr>
        <w:pStyle w:val="2"/>
        <w:jc w:val="center"/>
      </w:pPr>
      <w:r>
        <w:rPr>
          <w:sz w:val="24"/>
        </w:rPr>
        <w:t xml:space="preserve">1,6 мегапаскаля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на газораспределительных станциях, в сетях газораспределения и газопотребления или работающие под избыточным давлением более 0,07 мегапаскаля.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Перечень работ, выполняемых на объектах, на которых</w:t>
      </w:r>
    </w:p>
    <w:p>
      <w:pPr>
        <w:pStyle w:val="2"/>
        <w:jc w:val="center"/>
      </w:pPr>
      <w:r>
        <w:rPr>
          <w:sz w:val="24"/>
        </w:rPr>
        <w:t xml:space="preserve">получаются, транспортируются, используются расплавы черных</w:t>
      </w:r>
    </w:p>
    <w:p>
      <w:pPr>
        <w:pStyle w:val="2"/>
        <w:jc w:val="center"/>
      </w:pPr>
      <w:r>
        <w:rPr>
          <w:sz w:val="24"/>
        </w:rPr>
        <w:t xml:space="preserve">и цветных металлов, сплавы на основе этих расплавов</w:t>
      </w:r>
    </w:p>
    <w:p>
      <w:pPr>
        <w:pStyle w:val="2"/>
        <w:jc w:val="center"/>
      </w:pPr>
      <w:r>
        <w:rPr>
          <w:sz w:val="24"/>
        </w:rPr>
        <w:t xml:space="preserve">с применением оборудования, рассчитанного</w:t>
      </w:r>
    </w:p>
    <w:p>
      <w:pPr>
        <w:pStyle w:val="2"/>
        <w:jc w:val="center"/>
      </w:pPr>
      <w:r>
        <w:rPr>
          <w:sz w:val="24"/>
        </w:rPr>
        <w:t xml:space="preserve">на максимальное количество расплава</w:t>
      </w:r>
    </w:p>
    <w:p>
      <w:pPr>
        <w:pStyle w:val="2"/>
        <w:jc w:val="center"/>
      </w:pPr>
      <w:r>
        <w:rPr>
          <w:sz w:val="24"/>
        </w:rPr>
        <w:t xml:space="preserve">10 000 кг и более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при получении, транспортировке и использовании расплавов черных и цветных металлов, сплавов на основе этих расплавов, или работающие под избыточным давлением более 0,07 мегапаскаля.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Перечень работ, выполняемых на объектах,</w:t>
      </w:r>
    </w:p>
    <w:p>
      <w:pPr>
        <w:pStyle w:val="2"/>
        <w:jc w:val="center"/>
      </w:pPr>
      <w:r>
        <w:rPr>
          <w:sz w:val="24"/>
        </w:rPr>
        <w:t xml:space="preserve">на которых ведутся открытые горные работы (за исключением</w:t>
      </w:r>
    </w:p>
    <w:p>
      <w:pPr>
        <w:pStyle w:val="2"/>
        <w:jc w:val="center"/>
      </w:pPr>
      <w:r>
        <w:rPr>
          <w:sz w:val="24"/>
        </w:rPr>
        <w:t xml:space="preserve">добычи общераспространенных полезных ископаемых и разработки</w:t>
      </w:r>
    </w:p>
    <w:p>
      <w:pPr>
        <w:pStyle w:val="2"/>
        <w:jc w:val="center"/>
      </w:pPr>
      <w:r>
        <w:rPr>
          <w:sz w:val="24"/>
        </w:rPr>
        <w:t xml:space="preserve">россыпных месторождений полезных ископаемых, осуществляемых</w:t>
      </w:r>
    </w:p>
    <w:p>
      <w:pPr>
        <w:pStyle w:val="2"/>
        <w:jc w:val="center"/>
      </w:pPr>
      <w:r>
        <w:rPr>
          <w:sz w:val="24"/>
        </w:rPr>
        <w:t xml:space="preserve">открытым способом без применения взрывных работ, а также</w:t>
      </w:r>
    </w:p>
    <w:p>
      <w:pPr>
        <w:pStyle w:val="2"/>
        <w:jc w:val="center"/>
      </w:pPr>
      <w:r>
        <w:rPr>
          <w:sz w:val="24"/>
        </w:rPr>
        <w:t xml:space="preserve">открытых горных работ с объемом разработки горной массы</w:t>
      </w:r>
    </w:p>
    <w:p>
      <w:pPr>
        <w:pStyle w:val="2"/>
        <w:jc w:val="center"/>
      </w:pPr>
      <w:r>
        <w:rPr>
          <w:sz w:val="24"/>
        </w:rPr>
        <w:t xml:space="preserve">менее 1 миллиона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 в год), объектах, на которых ведутся</w:t>
      </w:r>
    </w:p>
    <w:p>
      <w:pPr>
        <w:pStyle w:val="2"/>
        <w:jc w:val="center"/>
      </w:pPr>
      <w:r>
        <w:rPr>
          <w:sz w:val="24"/>
        </w:rPr>
        <w:t xml:space="preserve">подземные горные работы в целях добычи полезных ископаемых</w:t>
      </w:r>
    </w:p>
    <w:p>
      <w:pPr>
        <w:pStyle w:val="2"/>
        <w:jc w:val="center"/>
      </w:pPr>
      <w:r>
        <w:rPr>
          <w:sz w:val="24"/>
        </w:rPr>
        <w:t xml:space="preserve">подземным способом и строительства подземных сооружений,</w:t>
      </w:r>
    </w:p>
    <w:p>
      <w:pPr>
        <w:pStyle w:val="2"/>
        <w:jc w:val="center"/>
      </w:pPr>
      <w:r>
        <w:rPr>
          <w:sz w:val="24"/>
        </w:rPr>
        <w:t xml:space="preserve">включая объекты ведения подземных горных работ на участках</w:t>
      </w:r>
    </w:p>
    <w:p>
      <w:pPr>
        <w:pStyle w:val="2"/>
        <w:jc w:val="center"/>
      </w:pPr>
      <w:r>
        <w:rPr>
          <w:sz w:val="24"/>
        </w:rPr>
        <w:t xml:space="preserve">недр, где могут произойти взрывы газа и (или) пыли,</w:t>
      </w:r>
    </w:p>
    <w:p>
      <w:pPr>
        <w:pStyle w:val="2"/>
        <w:jc w:val="center"/>
      </w:pPr>
      <w:r>
        <w:rPr>
          <w:sz w:val="24"/>
        </w:rPr>
        <w:t xml:space="preserve">внезапные выбросы породы, газа и (или) пыли, горные</w:t>
      </w:r>
    </w:p>
    <w:p>
      <w:pPr>
        <w:pStyle w:val="2"/>
        <w:jc w:val="center"/>
      </w:pPr>
      <w:r>
        <w:rPr>
          <w:sz w:val="24"/>
        </w:rPr>
        <w:t xml:space="preserve">удары, прорывы воды в подземные горные выработки,</w:t>
      </w:r>
    </w:p>
    <w:p>
      <w:pPr>
        <w:pStyle w:val="2"/>
        <w:jc w:val="center"/>
      </w:pPr>
      <w:r>
        <w:rPr>
          <w:sz w:val="24"/>
        </w:rPr>
        <w:t xml:space="preserve">а также осуществляется обогащение и переработка</w:t>
      </w:r>
    </w:p>
    <w:p>
      <w:pPr>
        <w:pStyle w:val="2"/>
        <w:jc w:val="center"/>
      </w:pPr>
      <w:r>
        <w:rPr>
          <w:sz w:val="24"/>
        </w:rPr>
        <w:t xml:space="preserve">угля (горючих сланцев)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Работы по сооружению, проведению, обустройству, эксплуатации, консервации, ликвидации, обслуживанию, ремонту горных выработок на объектах ведения подземных и открытых горных работ, по добыче, вскрыше полезных ископаемых, обогащению и переработке угля (горючих сланцев).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Работы по эксплуатации, обслуживанию, ремонту используемых при ведении горных работ в целях строительства подземных сооружений, проведения горных выработок, добычи, вскрыши полезных ископаемых, обогащения и переработки угля (горючих сланцев) технических устройств, в том числе оборудования, работающего под избыточным давлением более 0,07 мегапаскаля.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Перечень работ, выполняемых на опасных производственных</w:t>
      </w:r>
    </w:p>
    <w:p>
      <w:pPr>
        <w:pStyle w:val="2"/>
        <w:jc w:val="center"/>
      </w:pPr>
      <w:r>
        <w:rPr>
          <w:sz w:val="24"/>
        </w:rPr>
        <w:t xml:space="preserve">объектах, расположенных на землях особо охраняемых природных</w:t>
      </w:r>
    </w:p>
    <w:p>
      <w:pPr>
        <w:pStyle w:val="2"/>
        <w:jc w:val="center"/>
      </w:pPr>
      <w:r>
        <w:rPr>
          <w:sz w:val="24"/>
        </w:rPr>
        <w:t xml:space="preserve">территорий, континентальном шельфе Российской Федерации,</w:t>
      </w:r>
    </w:p>
    <w:p>
      <w:pPr>
        <w:pStyle w:val="2"/>
        <w:jc w:val="center"/>
      </w:pPr>
      <w:r>
        <w:rPr>
          <w:sz w:val="24"/>
        </w:rPr>
        <w:t xml:space="preserve">во внутренних морских водах, в территориальном море</w:t>
      </w:r>
    </w:p>
    <w:p>
      <w:pPr>
        <w:pStyle w:val="2"/>
        <w:jc w:val="center"/>
      </w:pPr>
      <w:r>
        <w:rPr>
          <w:sz w:val="24"/>
        </w:rPr>
        <w:t xml:space="preserve">или прилежащей зоне Российской Федерации, на искусственном</w:t>
      </w:r>
    </w:p>
    <w:p>
      <w:pPr>
        <w:pStyle w:val="2"/>
        <w:jc w:val="center"/>
      </w:pPr>
      <w:r>
        <w:rPr>
          <w:sz w:val="24"/>
        </w:rPr>
        <w:t xml:space="preserve">земельном участке, созданном на водном объекте,</w:t>
      </w:r>
    </w:p>
    <w:p>
      <w:pPr>
        <w:pStyle w:val="2"/>
        <w:jc w:val="center"/>
      </w:pPr>
      <w:r>
        <w:rPr>
          <w:sz w:val="24"/>
        </w:rPr>
        <w:t xml:space="preserve">находящемся в федеральной собственности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при бурении и добыче нефти, газа и газового конденсата, опасного в части выбросов продукции с содержанием сернистого водорода от 1 до 6 процентов объема такой продукции, или работающие под избыточным давлением более 0,07 мегапаскаля.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на газораспределительных станциях, в сетях газораспределения и газопотребления или работающие под избыточным давлением более 0,07 мегапаскаля.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для осуществления теплоснабжения населения и социально значимых категорий потребителей, определяемых в соответствии с законодательством Российской Федерации в сфере теплоснабжения, или работающие под избыточным давлением 1,6 мегапаскаля и более, или при температуре рабочей среды 250 градусов Цельсия и более.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Работы по сооружению подвесных канатных дорог.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Работы по эксплуатации, обслуживанию и ремонту оборудования подвесных канатных дорог.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Работы по эксплуатации, обслуживанию, ремонту, капитальному ремонту, консервации или ликвидации опасного производственного объекта, где применяются технические устройства, используемые при получении, транспортировке и использовании расплавов черных и цветных металлов, сплавов на основе этих расплавов, рассчитанные на максимальное количество расплава от 500 до 10 000 килограммов, или работающие под избыточным давлением более 0,07 мегапаскаля.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Работы по сооружению, обустройству, эксплуатации, обслуживанию, ремонту открытых горных выработок с объемом разработки горной массы от 100 тысяч до 1 миллиона кубических метров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Работы по эксплуатации, обслуживанию, ремонту используемых при ведении открытых горных работ в целях добычи полезных ископаемых технических устройств, оборудования объектов, на которых ведутся работы по обогащению полезных ископаемых (за исключением объектов переработки угля (горючих сланцев), в том числе оборудования, работающего под избыточным давлением более 0,07 мегапаскаля.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Работы по эксплуатации, обслуживанию, капитальному ремонту, техническому перевооружению, консервации и ликвидации, ремонту технических устройств элеваторов, опасных производственных объектов мукомольного, крупяного и комбикормового производства, на которых осуществляется хранение или переработка растительного сырья, в процессе которых образуются взрывоопасные пылевоздушные смеси, способные самовозгораться, возгораться от источника зажигания и самостоятельно гореть после его удаления, а также осуществляется хранение зерна, продуктов его переработки и комбикормового сырья, склонных к самосогреванию и самовозгоранию.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21.04.2026 N 132</w:t>
            <w:br/>
            <w:t>"Об утверждении перечней отдельных видов работ, в целях выполнения которых на 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9026&amp;date=08.06.2026&amp;dst=3192&amp;field=134" TargetMode = "External"/><Relationship Id="rId9" Type="http://schemas.openxmlformats.org/officeDocument/2006/relationships/hyperlink" Target="https://login.consultant.ru/link/?req=doc&amp;base=LAW&amp;n=532110&amp;date=08.06.2026&amp;dst=100266&amp;field=134" TargetMode = "External"/><Relationship Id="rId10" Type="http://schemas.openxmlformats.org/officeDocument/2006/relationships/hyperlink" Target="https://login.consultant.ru/link/?req=doc&amp;base=LAW&amp;n=500206&amp;date=08.06.2026&amp;dst=163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21.04.2026 N 132
"Об утверждении перечней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предоставлении труда работников (персонала)"
(Зарегистрировано в Минюсте Р</dc:title>
  <dcterms:created xsi:type="dcterms:W3CDTF">2026-06-08T12:39:16Z</dcterms:created>
</cp:coreProperties>
</file>