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22.09.2025 N 326</w:t>
              <w:br/>
              <w:t xml:space="preserve">"О внесении изменений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N 397"</w:t>
              <w:br/>
              <w:t xml:space="preserve">(Зарегистрировано в Минюсте России 05.12.2025 N 84472)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5 декабря 2025 г. N 84472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22 сентября 2025 г. N 326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ПЕРЕЧЕНЬ ИНДИКАТОРОВ РИСКА НАРУШЕНИЯ ОБЯЗАТЕЛЬНЫХ</w:t>
      </w:r>
    </w:p>
    <w:p>
      <w:pPr>
        <w:pStyle w:val="2"/>
        <w:jc w:val="center"/>
      </w:pPr>
      <w:r>
        <w:rPr>
          <w:sz w:val="24"/>
        </w:rPr>
        <w:t xml:space="preserve">ТРЕБОВАНИЙ, ИСПОЛЬЗУЕМЫХ ПРИ ОСУЩЕСТВЛЕНИИ ФЕДЕРАЛЬНОЙ</w:t>
      </w:r>
    </w:p>
    <w:p>
      <w:pPr>
        <w:pStyle w:val="2"/>
        <w:jc w:val="center"/>
      </w:pPr>
      <w:r>
        <w:rPr>
          <w:sz w:val="24"/>
        </w:rPr>
        <w:t xml:space="preserve">СЛУЖБОЙ 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И ЕЕ ТЕРРИТОРИАЛЬНЫМИ ОРГАНАМИ ФЕДЕРАЛЬНОГО</w:t>
      </w:r>
    </w:p>
    <w:p>
      <w:pPr>
        <w:pStyle w:val="2"/>
        <w:jc w:val="center"/>
      </w:pPr>
      <w:r>
        <w:rPr>
          <w:sz w:val="24"/>
        </w:rPr>
        <w:t xml:space="preserve">ГОСУДАРСТВЕННОГО НАДЗОРА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БЕЗОПАСНОСТИ, УТВЕРЖДЕННЫЙ ПРИКАЗОМ ФЕДЕРАЛЬНОЙ</w:t>
      </w:r>
    </w:p>
    <w:p>
      <w:pPr>
        <w:pStyle w:val="2"/>
        <w:jc w:val="center"/>
      </w:pPr>
      <w:r>
        <w:rPr>
          <w:sz w:val="24"/>
        </w:rPr>
        <w:t xml:space="preserve">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23 НОЯБРЯ 2021 Г. N 397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31.07.2020 N 248-ФЗ (ред. от 29.12.2025) &quot;О государственном контроле (надзоре) и муниципальном контроле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пунктом 1 части 10 статьи 23</w:t>
        </w:r>
      </w:hyperlink>
      <w:r>
        <w:rPr>
          <w:sz w:val="24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Федерации", </w:t>
      </w:r>
      <w:hyperlink w:history="0" r:id="rId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подпунктом "а" пункта 1 статьи 16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10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и </w:t>
      </w:r>
      <w:hyperlink w:history="0" r:id="rId11" w:tooltip="Постановление Правительства РФ от 30.06.2021 N 1082 (ред. от 18.04.2025) &quot;О федеральном государственном надзоре в области промышленной безопасности&quot; (вместе с &quot;Положением о федеральном государственном надзоре в области промышленной безопасности&quot;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Положения о федеральном государственном надзоре в области промышленной безопасности, утвержденного постановлением Правительства Российской Федерации от 30 июня 2021 г. N 1082,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</w:t>
      </w:r>
      <w:hyperlink w:history="0" w:anchor="P36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12" w:tooltip="Приказ Ростехнадзора от 23.11.2021 N 397 (ред. от 25.12.2024)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&quot; (Зарегистрировано в Минюсте России 30.12.2021 N 66706) ------------ Недействующая редакция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N 397 (зарегистрирован Министерством юстиции Российской Федерации 30 декабря 2021 г., регистрационный N 66706), с изменениями, внесенными приказами Федеральной службы по экологическому, технологическому и атомному надзору от 30 марта 2023 г. N 134 (зарегистрирован Министерством юстиции Российской Федерации 8 июня 2023 г., регистрационный N 73785), от 27 ноября 2023 г. N 424 (зарегистрирован Министерством юстиции Российской Федерации 26 декабря 2023 г., регистрационный N 76640), от 27 сентября 2024 г. N 295 (зарегистрирован Министерством юстиции Российской Федерации 19 декабря 2024 г., регистрационный N 80620) и от 25 декабря 2024 г. N 421 (зарегистрирован Министерством юстиции Российской Федерации 21 апреля 2025 г., регистрационный N 81911), согласно приложению к настоящему приказу.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22 сентября 2025 г. N 326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ПЕРЕЧЕНЬ ИНДИКАТОРОВ РИСКА НАРУШЕНИЯ</w:t>
      </w:r>
    </w:p>
    <w:p>
      <w:pPr>
        <w:pStyle w:val="2"/>
        <w:jc w:val="center"/>
      </w:pPr>
      <w:r>
        <w:rPr>
          <w:sz w:val="24"/>
        </w:rPr>
        <w:t xml:space="preserve">ОБЯЗАТЕЛЬНЫХ ТРЕБОВАНИЙ, ИСПОЛЬЗУЕМЫХ ПРИ ОСУЩЕСТВЛЕНИИ</w:t>
      </w:r>
    </w:p>
    <w:p>
      <w:pPr>
        <w:pStyle w:val="2"/>
        <w:jc w:val="center"/>
      </w:pPr>
      <w:r>
        <w:rPr>
          <w:sz w:val="24"/>
        </w:rPr>
        <w:t xml:space="preserve">ФЕДЕРАЛЬНОЙ СЛУЖБОЙ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И ЕЕ ТЕРРИТОРИАЛЬНЫМИ ОРГАНАМИ</w:t>
      </w:r>
    </w:p>
    <w:p>
      <w:pPr>
        <w:pStyle w:val="2"/>
        <w:jc w:val="center"/>
      </w:pPr>
      <w:r>
        <w:rPr>
          <w:sz w:val="24"/>
        </w:rPr>
        <w:t xml:space="preserve">ФЕДЕРАЛЬНОГО ГОСУДАРСТВЕННОГО НАДЗОРА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БЕЗОПАСНОСТИ, УТВЕРЖДЕННЫЙ ПРИКАЗОМ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ОТ 23 НОЯБРЯ 2021 Г. N 397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3" w:tooltip="Приказ Ростехнадзора от 23.11.2021 N 397 (ред. от 25.12.2024)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&quot; (Зарегистрировано в Минюсте России 30.12.2021 N 66706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12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"12. Непоступление от пользователя недр в территориальный орган Ростехнадзора документов, необходимых для регистрации опасного производственного объекта с типовым наименованием "карьер", "рудник", "рудник с подземным способом разработки", "рудник с открытым способом разработки (карьер)", "шахта угольная", "шахта сланцевая", "разрез угольный", "разрез сланцевый" &lt;6&gt;, по истечении 6 месяцев с даты согласования технического проекта разработки месторождения полезных ископаемых в соответствии со </w:t>
      </w:r>
      <w:hyperlink w:history="0" r:id="rId14" w:tooltip="Закон РФ от 21.02.1992 N 2395-1 (ред. от 29.12.2025) &quot;О недрах&quot; {КонсультантПлюс}">
        <w:r>
          <w:rPr>
            <w:sz w:val="24"/>
            <w:color w:val="0000ff"/>
          </w:rPr>
          <w:t xml:space="preserve">статьей 23.2</w:t>
        </w:r>
      </w:hyperlink>
      <w:r>
        <w:rPr>
          <w:sz w:val="24"/>
        </w:rPr>
        <w:t xml:space="preserve"> Закона Российской Федерации от 21 февраля 1992 г. N 2395-1 "О недрах" (при условии, что в указанный период в отношении пользователя недр (объектов) не проводились контрольные (надзорные) мероприятия и обязательные профилактические визиты).".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15" w:tooltip="Приказ Ростехнадзора от 23.11.2021 N 397 (ред. от 25.12.2024)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&quot; (Зарегистрировано в Минюсте России 30.12.2021 N 66706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сноской 6 к пункту 12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"&lt;6&gt; </w:t>
      </w:r>
      <w:hyperlink w:history="0" r:id="rId16" w:tooltip="Приказ Ростехнадзора от 30.11.2020 N 471 &quot;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о регистрации опасных производственных объектов в государственном реестре опасных производственных объектов&quot; (Зарегистрировано в Минюсте России 18.12.2020 N 61590) {КонсультантПлюс}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Требованиям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утвержденным приказом Ростехнадзора от 30 ноября 2020 г. N 471 (зарегистрирован Министерством юстиции Российской Федерации 18 декабря 2020 г., регистрационный N 61590). В соответствии с </w:t>
      </w:r>
      <w:hyperlink w:history="0" r:id="rId17" w:tooltip="Приказ Ростехнадзора от 30.11.2020 N 471 &quot;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о регистрации опасных производственных объектов в государственном реестре опасных производственных объектов&quot; (Зарегистрировано в Минюсте России 18.12.2020 N 61590) {КонсультантПлюс}">
        <w:r>
          <w:rPr>
            <w:sz w:val="24"/>
            <w:color w:val="0000ff"/>
          </w:rPr>
          <w:t xml:space="preserve">пунктом 3</w:t>
        </w:r>
      </w:hyperlink>
      <w:r>
        <w:rPr>
          <w:sz w:val="24"/>
        </w:rPr>
        <w:t xml:space="preserve"> приказа Ростехнадзора от 30 ноября 2020 г. N 471 данный акт действует до 1 января 2027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22.09.2025 N 326</w:t>
            <w:br/>
            <w:t>"О внесении изменений в перечень индикаторов риска нарушения обязательных требо...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8984&amp;date=19.01.2026&amp;dst=100271&amp;field=134" TargetMode = "External"/><Relationship Id="rId9" Type="http://schemas.openxmlformats.org/officeDocument/2006/relationships/hyperlink" Target="https://login.consultant.ru/link/?req=doc&amp;base=LAW&amp;n=500206&amp;date=19.01.2026&amp;dst=336&amp;field=134" TargetMode = "External"/><Relationship Id="rId10" Type="http://schemas.openxmlformats.org/officeDocument/2006/relationships/hyperlink" Target="https://login.consultant.ru/link/?req=doc&amp;base=LAW&amp;n=506878&amp;date=19.01.2026&amp;dst=100266&amp;field=134" TargetMode = "External"/><Relationship Id="rId11" Type="http://schemas.openxmlformats.org/officeDocument/2006/relationships/hyperlink" Target="https://login.consultant.ru/link/?req=doc&amp;base=LAW&amp;n=503593&amp;date=19.01.2026&amp;dst=100023&amp;field=134" TargetMode = "External"/><Relationship Id="rId12" Type="http://schemas.openxmlformats.org/officeDocument/2006/relationships/hyperlink" Target="https://login.consultant.ru/link/?req=doc&amp;base=LAW&amp;n=503805&amp;date=19.01.2026&amp;dst=100011&amp;field=134" TargetMode = "External"/><Relationship Id="rId13" Type="http://schemas.openxmlformats.org/officeDocument/2006/relationships/hyperlink" Target="https://login.consultant.ru/link/?req=doc&amp;base=LAW&amp;n=503805&amp;date=19.01.2026&amp;dst=100011&amp;field=134" TargetMode = "External"/><Relationship Id="rId14" Type="http://schemas.openxmlformats.org/officeDocument/2006/relationships/hyperlink" Target="https://login.consultant.ru/link/?req=doc&amp;base=LAW&amp;n=523313&amp;date=19.01.2026&amp;dst=692&amp;field=134" TargetMode = "External"/><Relationship Id="rId15" Type="http://schemas.openxmlformats.org/officeDocument/2006/relationships/hyperlink" Target="https://login.consultant.ru/link/?req=doc&amp;base=LAW&amp;n=503805&amp;date=19.01.2026&amp;dst=100011&amp;field=134" TargetMode = "External"/><Relationship Id="rId16" Type="http://schemas.openxmlformats.org/officeDocument/2006/relationships/hyperlink" Target="https://login.consultant.ru/link/?req=doc&amp;base=LAW&amp;n=372370&amp;date=19.01.2026&amp;dst=100116&amp;field=134" TargetMode = "External"/><Relationship Id="rId17" Type="http://schemas.openxmlformats.org/officeDocument/2006/relationships/hyperlink" Target="https://login.consultant.ru/link/?req=doc&amp;base=LAW&amp;n=372370&amp;date=19.01.2026&amp;dst=10000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22.09.2025 N 326
"О внесении изменений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N 397"
(Зарегистрировано в Минюсте России 05.12.2025 N 8</dc:title>
  <dcterms:created xsi:type="dcterms:W3CDTF">2026-01-19T08:53:37Z</dcterms:created>
</cp:coreProperties>
</file>