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31.10.2025 N 378</w:t>
              <w:br/>
              <w:t xml:space="preserve">"О внесении изменения в приказ Федеральной службы по экологическому, технологическому и атомному надзору от 8 октября 2024 г. N 310 "Об утверждении Методики определения размера платы за оказание услуги по проведению экспертизы промышленной безопасности и предельного размера указанной платы"</w:t>
              <w:br/>
              <w:t xml:space="preserve">(Зарегистрировано в Минюсте России 03.12.2025 N 84428)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3 декабря 2025 г. N 84428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31 октября 2025 г. N 378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ПРИКАЗ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ОТ 8 ОКТЯБРЯ 2024 Г.</w:t>
      </w:r>
    </w:p>
    <w:p>
      <w:pPr>
        <w:pStyle w:val="2"/>
        <w:jc w:val="center"/>
      </w:pPr>
      <w:r>
        <w:rPr>
          <w:sz w:val="24"/>
        </w:rPr>
        <w:t xml:space="preserve">N 310 "ОБ УТВЕРЖДЕНИИ МЕТОДИКИ ОПРЕДЕЛЕНИЯ РАЗМЕРА ПЛАТЫ</w:t>
      </w:r>
    </w:p>
    <w:p>
      <w:pPr>
        <w:pStyle w:val="2"/>
        <w:jc w:val="center"/>
      </w:pPr>
      <w:r>
        <w:rPr>
          <w:sz w:val="24"/>
        </w:rPr>
        <w:t xml:space="preserve">ЗА ОКАЗАНИЕ УСЛУГИ ПО ПРОВЕДЕНИЮ ЭКСПЕРТИЗЫ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И ПРЕДЕЛЬНОГО РАЗМЕРА УКАЗАННОЙ ПЛАТЫ"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Постановление Правительства РФ от 12.03.2022 N 353 (ред. от 29.12.2025) &quot;Об особенностях разрешительной деятельности в Российской Федерации&quot; {КонсультантПлюс}">
        <w:r>
          <w:rPr>
            <w:sz w:val="24"/>
            <w:color w:val="0000ff"/>
          </w:rPr>
          <w:t xml:space="preserve">пунктом 15</w:t>
        </w:r>
      </w:hyperlink>
      <w:r>
        <w:rPr>
          <w:sz w:val="24"/>
        </w:rPr>
        <w:t xml:space="preserve"> приложения N 4 к постановлению Правительства Российской Федерации от 12 марта 2022 г. N 353 "Об особенностях разрешительной деятельности в Российской Федерации", </w:t>
      </w:r>
      <w:hyperlink w:history="0" r:id="rId9" w:tooltip="Постановление Правительства РФ от 06.05.2011 N 352 (ред. от 29.09.2025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</w:t>
      </w:r>
      <w:hyperlink w:history="0" r:id="rId10" w:tooltip="Постановление Правительства РФ от 06.05.2011 N 352 (ред. от 29.09.2025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 {КонсультантПлюс}">
        <w:r>
          <w:rPr>
            <w:sz w:val="24"/>
            <w:color w:val="0000ff"/>
          </w:rPr>
          <w:t xml:space="preserve">"б" пункта 2</w:t>
        </w:r>
      </w:hyperlink>
      <w:r>
        <w:rPr>
          <w:sz w:val="24"/>
        </w:rPr>
        <w:t xml:space="preserve"> постановления Правительства Российской Федерации от 6 мая 2011 г. N 352 "Об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услуг, и определении размера платы за их оказание" &lt;1&gt;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1" w:tooltip="Постановление Правительства РФ от 06.05.2011 N 352 (ред. от 29.09.2025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 {КонсультантПлюс}">
        <w:r>
          <w:rPr>
            <w:sz w:val="24"/>
            <w:color w:val="0000ff"/>
          </w:rPr>
          <w:t xml:space="preserve">Пункт 19</w:t>
        </w:r>
      </w:hyperlink>
      <w:r>
        <w:rPr>
          <w:sz w:val="24"/>
        </w:rPr>
        <w:t xml:space="preserve">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услуг, утвержденного постановлением Правительства Российской Федерации от 6 мая 2011 г. N 352.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изменение в </w:t>
      </w:r>
      <w:hyperlink w:history="0" r:id="rId12" w:tooltip="Приказ Ростехнадзора от 08.10.2024 N 310 &quot;Об утверждении Методики определения размера платы за оказание услуги по проведению экспертизы промышленной безопасности и предельного размера указанной платы&quot; (Зарегистрировано в Минюсте России 18.10.2024 N 79821) ------------ Недействующая редакция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по экологическому, технологическому и атомному надзору от 8 октября 2024 г. N 310 "Об утверждении Методики определения размера платы за оказание услуги по проведению экспертизы промышленной безопасности и предельного размера указанной платы" (зарегистрирован Министерством юстиции Российской Федерации 18 октября 2024 г., регистрационный N 79821) согласно </w:t>
      </w:r>
      <w:hyperlink w:history="0" w:anchor="P36" w:tooltip="ИЗМЕНЕНИЕ,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31 октября 2025 г. N 378</w:t>
      </w:r>
    </w:p>
    <w:p>
      <w:pPr>
        <w:pStyle w:val="0"/>
        <w:jc w:val="both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ИЗМЕНЕНИЕ,</w:t>
      </w:r>
    </w:p>
    <w:p>
      <w:pPr>
        <w:pStyle w:val="2"/>
        <w:jc w:val="center"/>
      </w:pPr>
      <w:r>
        <w:rPr>
          <w:sz w:val="24"/>
        </w:rPr>
        <w:t xml:space="preserve">ВНОСИМОЕ В ПРИКАЗ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ОТ 8 ОКТЯБРЯ 2024 Г.</w:t>
      </w:r>
    </w:p>
    <w:p>
      <w:pPr>
        <w:pStyle w:val="2"/>
        <w:jc w:val="center"/>
      </w:pPr>
      <w:r>
        <w:rPr>
          <w:sz w:val="24"/>
        </w:rPr>
        <w:t xml:space="preserve">N 310 "ОБ УТВЕРЖДЕНИИ МЕТОДИКИ ОПРЕДЕЛЕНИЯ РАЗМЕРА ПЛАТЫ</w:t>
      </w:r>
    </w:p>
    <w:p>
      <w:pPr>
        <w:pStyle w:val="2"/>
        <w:jc w:val="center"/>
      </w:pPr>
      <w:r>
        <w:rPr>
          <w:sz w:val="24"/>
        </w:rPr>
        <w:t xml:space="preserve">ЗА ОКАЗАНИЕ УСЛУГИ ПО ПРОВЕДЕНИЮ ЭКСПЕРТИЗЫ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И ПРЕДЕЛЬНОГО РАЗМЕРА УКАЗАННОЙ ПЛАТЫ"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13" w:tooltip="Приказ Ростехнадзора от 08.10.2024 N 310 &quot;Об утверждении Методики определения размера платы за оказание услуги по проведению экспертизы промышленной безопасности и предельного размера указанной платы&quot; (Зарегистрировано в Минюсте России 18.10.2024 N 79821) ------------ Недействующая редакция {КонсультантПлюс}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"Приложение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8 октября 2024 г. N 310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ПРЕДЕЛЬНЫЙ РАЗМЕР</w:t>
      </w:r>
    </w:p>
    <w:p>
      <w:pPr>
        <w:pStyle w:val="0"/>
        <w:jc w:val="center"/>
      </w:pPr>
      <w:r>
        <w:rPr>
          <w:sz w:val="24"/>
        </w:rPr>
        <w:t xml:space="preserve">ПЛАТЫ ЗА ОКАЗАНИЕ УСЛУГИ ПО ПРОВЕДЕНИЮ ЭКСПЕРТИЗЫ</w:t>
      </w:r>
    </w:p>
    <w:p>
      <w:pPr>
        <w:pStyle w:val="0"/>
        <w:jc w:val="center"/>
      </w:pPr>
      <w:r>
        <w:rPr>
          <w:sz w:val="24"/>
        </w:rPr>
        <w:t xml:space="preserve">ПРОМЫШЛЕННОЙ БЕЗОПАСНОСТИ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Предельный размер платы за оказание услуги по проведению экспертизы промышленной безопасности составляет сумму, полученную в результате сложения сумм стоимости выполнения каждого из этапов и мероприятий по проведению экспертизы промышленной безопасности (далее - экспертиза).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Стоимость выполнения этапов, мероприятий с учетом налога на добавленную стоимость (20%) на соответствующий год приведена в таблице: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71"/>
        <w:gridCol w:w="1701"/>
        <w:gridCol w:w="1644"/>
        <w:gridCol w:w="1587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57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</w:t>
            </w:r>
          </w:p>
        </w:tc>
        <w:tc>
          <w:tcPr>
            <w:gridSpan w:val="3"/>
            <w:tcW w:w="49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Сумма на один этап (мероприятие) &lt;1&gt;, руб./год заключения договора на проведение экспертизы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2024 год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2025 год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2026 год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gridSpan w:val="4"/>
            <w:tcW w:w="8503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Документация на консервацию, ликвидацию опасного производственного объекта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Анализ документации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выводов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Оформление заключения экспертизы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gridSpan w:val="4"/>
            <w:tcW w:w="8503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Документация на техническое перевооружение опасного производственного объекта в случае, если указанная документация не входит в состав проектной документации такого объекта, подлежащей экспертизе в соответствии с законодательством о градостроительной деятельности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Анализ документации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выводов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Оформление заключения экспертизы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gridSpan w:val="4"/>
            <w:tcW w:w="8503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Техническое устройство, применяемое на опасном производственном объекте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Анализ документации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Техническое диагностирование (1 мероприятие) &lt;2&gt;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2 626 646,4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2 626 646,4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2 626 646,4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выводов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Оформление заключения экспертизы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gridSpan w:val="4"/>
            <w:tcW w:w="8503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Здание, сооружение на опасном производственном объекте, предназначенные для осуществления технологических процессов, хранения сырья или продукции, перемещения людей и грузов, локализации и ликвидации последствий аварий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Анализ документации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Обследование зданий и сооружений</w:t>
            </w:r>
          </w:p>
          <w:p>
            <w:pPr>
              <w:pStyle w:val="0"/>
            </w:pPr>
            <w:r>
              <w:rPr>
                <w:sz w:val="24"/>
              </w:rPr>
              <w:t xml:space="preserve">(1 мероприятие) &lt;3&gt;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2 626 646,4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2 626 646,4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2 626 646,4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выводов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Оформление заключения экспертизы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gridSpan w:val="4"/>
            <w:tcW w:w="8503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Декларация промышленной безопасности, разрабатываемая в составе документации на техническое перевооружение (в случае, если указанная документация не входит в состав проектной документации опасного производственного объекта, подлежащей экспертизе в соответствии с законодательством о градостроительной деятельности), консервацию, ликвидацию опасного производственного объекта, или вновь разрабатываемая декларация промышленной безопасности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Анализ документации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5.2.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выводов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5.3.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Оформление заключения экспертизы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gridSpan w:val="4"/>
            <w:tcW w:w="8503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Обоснование безопасности опасного производственного объекта, а также изменения, вносимые в обоснование безопасности опасного производственного объекта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6.1.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Анализ документации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437 774,4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6.2.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выводов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612 884,2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6.3.</w:t>
            </w:r>
          </w:p>
        </w:tc>
        <w:tc>
          <w:tcPr>
            <w:tcW w:w="35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Оформление заключения экспертизы</w:t>
            </w:r>
          </w:p>
        </w:tc>
        <w:tc>
          <w:tcPr>
            <w:tcW w:w="1701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  <w:tc>
          <w:tcPr>
            <w:tcW w:w="1587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1 575 987,8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Предельное значение.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На каждое из мероприятий, предусмотренных </w:t>
      </w:r>
      <w:hyperlink w:history="0" r:id="rId14" w:tooltip="Приказ Ростехнадзора от 20.10.2020 N 420 (ред. от 29.01.2025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пунктом 25</w:t>
        </w:r>
      </w:hyperlink>
      <w:r>
        <w:rPr>
          <w:sz w:val="24"/>
        </w:rPr>
        <w:t xml:space="preserve"> федеральных норм и правил в области промышленной безопасности "Правила проведения экспертизы промышленной безопасности", утвержденных приказом Ростехнадзора от 20 октября 2020 г. N 420 (зарегистрирован Минюстом России 11 декабря 2020 г., регистрационный N 61391; срок действия документа ограничен 1 января 2027 г.) с изменениями, внесенными приказами Ростехнадзора от 13 апреля 2022 г. N 120 (зарегистрирован Министерством юстиции Российской Федерации 6 июня 2022 г., регистрационный N 68752), от 20 февраля 2024 г. N 60 (зарегистрирован Министерством юстиции Российской Федерации 27 марта 2024 г., регистрационный N 77649) и от 29 января 2025 г. N 29 (зарегистрирован Министерством юстиции Российской Федерации 24 апреля 2025 г., регистрационный N 81963).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На каждое из мероприятий, предусмотренных </w:t>
      </w:r>
      <w:hyperlink w:history="0" r:id="rId15" w:tooltip="Приказ Ростехнадзора от 20.10.2020 N 420 (ред. от 29.01.2025)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11.12.2020 N 61391) {КонсультантПлюс}">
        <w:r>
          <w:rPr>
            <w:sz w:val="24"/>
            <w:color w:val="0000ff"/>
          </w:rPr>
          <w:t xml:space="preserve">пунктом 27</w:t>
        </w:r>
      </w:hyperlink>
      <w:r>
        <w:rPr>
          <w:sz w:val="24"/>
        </w:rPr>
        <w:t xml:space="preserve"> федеральных норм и правил в области промышленной безопасности "Правила проведения экспертизы промышленной безопасности", утвержденных приказом Ростехнадзора от 20 октября 2020 г. N 420 (зарегистрирован Минюстом России 11 декабря 2020 г., регистрационный N 61391; срок действия документа ограничен 1 января 2027 г.) с изменениями, внесенными приказами Ростехнадзора от 13 апреля 2022 г. N 120 (зарегистрирован Министерством юстиции Российской Федерации 6 июня 2022 г., регистрационный N 68752), от 20 февраля 2024 г. N 60 (зарегистрирован Министерством юстиции Российской Федерации 27 марта 2024 г., регистрационный N 77649) и от 29 января 2025 г. N 29 (зарегистрирован Министерством юстиции Российской Федерации 24 апреля 2025 г., регистрационный N 81963).".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31.10.2025 N 378</w:t>
            <w:br/>
            <w:t>"О внесении изменения в приказ Федеральной службы по экологическому, технологич...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735&amp;date=19.01.2026&amp;dst=283&amp;field=134" TargetMode = "External"/><Relationship Id="rId9" Type="http://schemas.openxmlformats.org/officeDocument/2006/relationships/hyperlink" Target="https://login.consultant.ru/link/?req=doc&amp;base=LAW&amp;n=515566&amp;date=19.01.2026&amp;dst=100009&amp;field=134" TargetMode = "External"/><Relationship Id="rId10" Type="http://schemas.openxmlformats.org/officeDocument/2006/relationships/hyperlink" Target="https://login.consultant.ru/link/?req=doc&amp;base=LAW&amp;n=515566&amp;date=19.01.2026&amp;dst=100010&amp;field=134" TargetMode = "External"/><Relationship Id="rId11" Type="http://schemas.openxmlformats.org/officeDocument/2006/relationships/hyperlink" Target="https://login.consultant.ru/link/?req=doc&amp;base=LAW&amp;n=515566&amp;date=19.01.2026&amp;dst=100083&amp;field=134" TargetMode = "External"/><Relationship Id="rId12" Type="http://schemas.openxmlformats.org/officeDocument/2006/relationships/hyperlink" Target="https://login.consultant.ru/link/?req=doc&amp;base=LAW&amp;n=488552&amp;date=19.01.2026" TargetMode = "External"/><Relationship Id="rId13" Type="http://schemas.openxmlformats.org/officeDocument/2006/relationships/hyperlink" Target="https://login.consultant.ru/link/?req=doc&amp;base=LAW&amp;n=488552&amp;date=19.01.2026&amp;dst=100290&amp;field=134" TargetMode = "External"/><Relationship Id="rId14" Type="http://schemas.openxmlformats.org/officeDocument/2006/relationships/hyperlink" Target="https://login.consultant.ru/link/?req=doc&amp;base=LAW&amp;n=504119&amp;date=19.01.2026&amp;dst=27&amp;field=134" TargetMode = "External"/><Relationship Id="rId15" Type="http://schemas.openxmlformats.org/officeDocument/2006/relationships/hyperlink" Target="https://login.consultant.ru/link/?req=doc&amp;base=LAW&amp;n=504119&amp;date=19.01.2026&amp;dst=4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31.10.2025 N 378
"О внесении изменения в приказ Федеральной службы по экологическому, технологическому и атомному надзору от 8 октября 2024 г. N 310 "Об утверждении Методики определения размера платы за оказание услуги по проведению экспертизы промышленной безопасности и предельного размера указанной платы"
(Зарегистрировано в Минюсте России 03.12.2025 N 84428)</dc:title>
  <dcterms:created xsi:type="dcterms:W3CDTF">2026-01-19T08:50:56Z</dcterms:created>
</cp:coreProperties>
</file>