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24 февраля 2026 г. N 85461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13 января 2026 г. N 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5 ИЮЛЯ 2023 Г. N 244</w:t>
      </w:r>
    </w:p>
    <w:p>
      <w:pPr>
        <w:pStyle w:val="2"/>
        <w:jc w:val="center"/>
      </w:pPr>
      <w:r>
        <w:rPr>
          <w:sz w:val="24"/>
        </w:rPr>
        <w:t xml:space="preserve">"ОБ УТВЕРЖДЕНИИ ВРЕМЕННЫХ ОБЯЗАТЕЛЬНЫХ ТРЕБОВАНИЙ,</w:t>
      </w:r>
    </w:p>
    <w:p>
      <w:pPr>
        <w:pStyle w:val="2"/>
        <w:jc w:val="center"/>
      </w:pPr>
      <w:r>
        <w:rPr>
          <w:sz w:val="24"/>
        </w:rPr>
        <w:t xml:space="preserve">ПРИМЕНЯЕМЫХ ПРИ ОСУЩЕСТВЛЕНИИ ОТДЕЛЬНЫХ ВИДОВ ДЕЯТЕЛЬНОСТИ</w:t>
      </w:r>
    </w:p>
    <w:p>
      <w:pPr>
        <w:pStyle w:val="2"/>
        <w:jc w:val="center"/>
      </w:pPr>
      <w:r>
        <w:rPr>
          <w:sz w:val="24"/>
        </w:rPr>
        <w:t xml:space="preserve">НА ТЕРРИТОРИЯХ ДОНЕЦКОЙ НАРОДНОЙ РЕСПУБЛИКИ, ЛУГАНСКОЙ</w:t>
      </w:r>
    </w:p>
    <w:p>
      <w:pPr>
        <w:pStyle w:val="2"/>
        <w:jc w:val="center"/>
      </w:pPr>
      <w:r>
        <w:rPr>
          <w:sz w:val="24"/>
        </w:rPr>
        <w:t xml:space="preserve">НАРОДНОЙ РЕСПУБЛИКИ, ЗАПОРОЖСКОЙ ОБЛАСТИ И ХЕРСОНСКОЙ</w:t>
      </w:r>
    </w:p>
    <w:p>
      <w:pPr>
        <w:pStyle w:val="2"/>
        <w:jc w:val="center"/>
      </w:pPr>
      <w:r>
        <w:rPr>
          <w:sz w:val="24"/>
        </w:rPr>
        <w:t xml:space="preserve">ОБЛАСТИ, А ТАКЖЕ ПЕРЕЧНЕЙ ГРУБЫХ НАРУШЕНИЙ</w:t>
      </w:r>
    </w:p>
    <w:p>
      <w:pPr>
        <w:pStyle w:val="2"/>
        <w:jc w:val="center"/>
      </w:pPr>
      <w:r>
        <w:rPr>
          <w:sz w:val="24"/>
        </w:rPr>
        <w:t xml:space="preserve">УКАЗАННЫХ ТРЕБОВАНИЙ"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конституционный закон от 04.10.2022 N 5-ФКЗ (ред. от 28.12.2025) &quot;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&quot; (с изм. и доп., вступ. в силу с 01.01.2026) {КонсультантПлюс}">
        <w:r>
          <w:rPr>
            <w:sz w:val="24"/>
            <w:color w:val="0000ff"/>
          </w:rPr>
          <w:t xml:space="preserve">частью 2</w:t>
        </w:r>
      </w:hyperlink>
      <w:r>
        <w:rPr>
          <w:sz w:val="24"/>
        </w:rPr>
        <w:t xml:space="preserve"> и </w:t>
      </w:r>
      <w:hyperlink w:history="0" r:id="rId8" w:tooltip="Федеральный конституционный закон от 04.10.2022 N 5-ФКЗ (ред. от 28.12.2025) &quot;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&quot; (с изм. и доп., вступ. в силу с 01.01.2026) {КонсультантПлюс}">
        <w:r>
          <w:rPr>
            <w:sz w:val="24"/>
            <w:color w:val="0000ff"/>
          </w:rPr>
          <w:t xml:space="preserve">пунктом 3 части 3 статьи 22</w:t>
        </w:r>
      </w:hyperlink>
      <w:r>
        <w:rPr>
          <w:sz w:val="24"/>
        </w:rPr>
        <w:t xml:space="preserve"> Федерального конституционного закона от 4 октября 2022 г. N 5-ФКЗ "О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Республики", </w:t>
      </w:r>
      <w:hyperlink w:history="0" r:id="rId9" w:tooltip="Федеральный конституционный закон от 04.10.2022 N 6-ФКЗ (ред. от 28.12.2025) &quot;О принятии в Российскую Федерацию Луганской Народной Республики и образовании в составе Российской Федерации нового субъекта - Луганской Народной Республики&quot; (с изм. и доп., вступ. в силу с 01.01.2026) {КонсультантПлюс}">
        <w:r>
          <w:rPr>
            <w:sz w:val="24"/>
            <w:color w:val="0000ff"/>
          </w:rPr>
          <w:t xml:space="preserve">частью 2</w:t>
        </w:r>
      </w:hyperlink>
      <w:r>
        <w:rPr>
          <w:sz w:val="24"/>
        </w:rPr>
        <w:t xml:space="preserve"> и </w:t>
      </w:r>
      <w:hyperlink w:history="0" r:id="rId10" w:tooltip="Федеральный конституционный закон от 04.10.2022 N 6-ФКЗ (ред. от 28.12.2025) &quot;О принятии в Российскую Федерацию Луганской Народной Республики и образовании в составе Российской Федерации нового субъекта - Луганской Народной Республики&quot; (с изм. и доп., вступ. в силу с 01.01.2026) {КонсультантПлюс}">
        <w:r>
          <w:rPr>
            <w:sz w:val="24"/>
            <w:color w:val="0000ff"/>
          </w:rPr>
          <w:t xml:space="preserve">пунктом 3 части 3 статьи 22</w:t>
        </w:r>
      </w:hyperlink>
      <w:r>
        <w:rPr>
          <w:sz w:val="24"/>
        </w:rPr>
        <w:t xml:space="preserve"> Федерального конституционного закона от 4 октября 2022 г. N 6-ФКЗ "О принятии в Российскую Федерацию Луганской Народной Республики и образовании в составе Российской Федерации нового субъекта - Луганской Народной Республики", </w:t>
      </w:r>
      <w:hyperlink w:history="0" r:id="rId11" w:tooltip="Федеральный конституционный закон от 04.10.2022 N 7-ФКЗ (ред. от 28.12.2025) &quot;О принятии в Российскую Федерацию Запорожской области и образовании в составе Российской Федерации нового субъекта - Запорожской области&quot; (с изм. и доп., вступ. в силу с 01.01.2026) {КонсультантПлюс}">
        <w:r>
          <w:rPr>
            <w:sz w:val="24"/>
            <w:color w:val="0000ff"/>
          </w:rPr>
          <w:t xml:space="preserve">частью 2</w:t>
        </w:r>
      </w:hyperlink>
      <w:r>
        <w:rPr>
          <w:sz w:val="24"/>
        </w:rPr>
        <w:t xml:space="preserve"> и </w:t>
      </w:r>
      <w:hyperlink w:history="0" r:id="rId12" w:tooltip="Федеральный конституционный закон от 04.10.2022 N 7-ФКЗ (ред. от 28.12.2025) &quot;О принятии в Российскую Федерацию Запорожской области и образовании в составе Российской Федерации нового субъекта - Запорожской области&quot; (с изм. и доп., вступ. в силу с 01.01.2026) {КонсультантПлюс}">
        <w:r>
          <w:rPr>
            <w:sz w:val="24"/>
            <w:color w:val="0000ff"/>
          </w:rPr>
          <w:t xml:space="preserve">пунктом 3 части 3 статьи 22</w:t>
        </w:r>
      </w:hyperlink>
      <w:r>
        <w:rPr>
          <w:sz w:val="24"/>
        </w:rPr>
        <w:t xml:space="preserve"> Федерального конституционного закона от 4 октября 2022 г. N 7-ФКЗ "О принятии в Российскую Федерацию Запорожской области и образовании в составе Российской Федерации нового субъекта - Запорожской области", </w:t>
      </w:r>
      <w:hyperlink w:history="0" r:id="rId13" w:tooltip="Федеральный конституционный закон от 04.10.2022 N 8-ФКЗ (ред. от 28.12.2025) &quot;О принятии в Российскую Федерацию Херсонской области и образовании в составе Российской Федерации нового субъекта - Херсонской области&quot; (с изм. и доп., вступ. в силу с 01.01.2026) {КонсультантПлюс}">
        <w:r>
          <w:rPr>
            <w:sz w:val="24"/>
            <w:color w:val="0000ff"/>
          </w:rPr>
          <w:t xml:space="preserve">частью 2</w:t>
        </w:r>
      </w:hyperlink>
      <w:r>
        <w:rPr>
          <w:sz w:val="24"/>
        </w:rPr>
        <w:t xml:space="preserve"> и </w:t>
      </w:r>
      <w:hyperlink w:history="0" r:id="rId14" w:tooltip="Федеральный конституционный закон от 04.10.2022 N 8-ФКЗ (ред. от 28.12.2025) &quot;О принятии в Российскую Федерацию Херсонской области и образовании в составе Российской Федерации нового субъекта - Херсонской области&quot; (с изм. и доп., вступ. в силу с 01.01.2026) {КонсультантПлюс}">
        <w:r>
          <w:rPr>
            <w:sz w:val="24"/>
            <w:color w:val="0000ff"/>
          </w:rPr>
          <w:t xml:space="preserve">пунктом 3 части 3 статьи 22</w:t>
        </w:r>
      </w:hyperlink>
      <w:r>
        <w:rPr>
          <w:sz w:val="24"/>
        </w:rPr>
        <w:t xml:space="preserve"> Федерального конституционного закона от 4 октября 2022 г. N 8-ФКЗ "О принятии в Российскую Федерацию Херсонской области и образовании в составе Российской Федерации нового субъекта - Херсонской области", </w:t>
      </w:r>
      <w:hyperlink w:history="0" r:id="rId15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подпунктом "а" пункта 2 статьи 22</w:t>
        </w:r>
      </w:hyperlink>
      <w:r>
        <w:rPr>
          <w:sz w:val="24"/>
        </w:rPr>
        <w:t xml:space="preserve"> Федерального закона от 25 декабря 2023 г. N 625-ФЗ "О внесении изменений в статью 98 Федерального закона "О государственном контроле (надзоре) и муниципальном контроле в Российской Федерации" и отдельные законодательные акты Российской Федерации", </w:t>
      </w:r>
      <w:hyperlink w:history="0" r:id="rId16" w:tooltip="Федеральный конституционный закон от 28.12.2025 N 5-ФКЗ &quot;О внесении изменений в отдельные федеральные конституционные законы&quot; {КонсультантПлюс}">
        <w:r>
          <w:rPr>
            <w:sz w:val="24"/>
            <w:color w:val="0000ff"/>
          </w:rPr>
          <w:t xml:space="preserve">пунктом 2 статьи 1</w:t>
        </w:r>
      </w:hyperlink>
      <w:r>
        <w:rPr>
          <w:sz w:val="24"/>
        </w:rPr>
        <w:t xml:space="preserve">, </w:t>
      </w:r>
      <w:hyperlink w:history="0" r:id="rId17" w:tooltip="Федеральный конституционный закон от 28.12.2025 N 5-ФКЗ &quot;О внесении изменений в отдельные федеральные конституционные законы&quot; {КонсультантПлюс}">
        <w:r>
          <w:rPr>
            <w:sz w:val="24"/>
            <w:color w:val="0000ff"/>
          </w:rPr>
          <w:t xml:space="preserve">пунктом 2 статьи 2</w:t>
        </w:r>
      </w:hyperlink>
      <w:r>
        <w:rPr>
          <w:sz w:val="24"/>
        </w:rPr>
        <w:t xml:space="preserve">, </w:t>
      </w:r>
      <w:hyperlink w:history="0" r:id="rId18" w:tooltip="Федеральный конституционный закон от 28.12.2025 N 5-ФКЗ &quot;О внесении изменений в отдельные федеральные конституционные законы&quot; {КонсультантПлюс}">
        <w:r>
          <w:rPr>
            <w:sz w:val="24"/>
            <w:color w:val="0000ff"/>
          </w:rPr>
          <w:t xml:space="preserve">пунктом 2 статьи 3</w:t>
        </w:r>
      </w:hyperlink>
      <w:r>
        <w:rPr>
          <w:sz w:val="24"/>
        </w:rPr>
        <w:t xml:space="preserve"> и </w:t>
      </w:r>
      <w:hyperlink w:history="0" r:id="rId19" w:tooltip="Федеральный конституционный закон от 28.12.2025 N 5-ФКЗ &quot;О внесении изменений в отдельные федеральные конституционные законы&quot; {КонсультантПлюс}">
        <w:r>
          <w:rPr>
            <w:sz w:val="24"/>
            <w:color w:val="0000ff"/>
          </w:rPr>
          <w:t xml:space="preserve">пунктом 2 статьи 4</w:t>
        </w:r>
      </w:hyperlink>
      <w:r>
        <w:rPr>
          <w:sz w:val="24"/>
        </w:rPr>
        <w:t xml:space="preserve"> Федерального конституционного закона от 28 декабря 2025 г. N 5-ФКЗ "О внесении изменений в отдельные федеральные конституционные законы", </w:t>
      </w:r>
      <w:hyperlink w:history="0" r:id="rId20" w:tooltip="Постановление Правительства РФ от 24.03.2023 N 463 (ред. от 29.12.2025) &quot;О применении на территориях Донецкой Народной Республики, Луганской Народной Республики, Запорожской области и Херсонской области законодательства Российской Федерации о лицензировании отдельных видов деятельности&quot; (вместе с &quot;Правилами представления уведомления об осуществлении видов деятельности из числа указанных в части 1 статьи 12 Федерального закона &quot;О лицензировании отдельных видов деятельности&quot;, осуществление которых на территор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постановления Правительства Российской Федерации от 24 марта 2023 г. N 463 "О применении на территориях Донецкой Народной Республики, Луганской Народной Республики, Запорожской области и Херсонской области законодательства Российской Федерации о лицензировании отдельных видов деятельности" и </w:t>
      </w:r>
      <w:hyperlink w:history="0" r:id="rId21" w:tooltip="Постановление Правительства РФ от 24.03.2023 N 463 (ред. от 29.12.2025) &quot;О применении на территориях Донецкой Народной Республики, Луганской Народной Республики, Запорожской области и Херсонской области законодательства Российской Федерации о лицензировании отдельных видов деятельности&quot; (вместе с &quot;Правилами представления уведомления об осуществлении видов деятельности из числа указанных в части 1 статьи 12 Федерального закона &quot;О лицензировании отдельных видов деятельности&quot;, осуществление которых на территор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перечня видов деятельности из числа указанных в части 1 статьи 12 Федерального закона "О лицензировании отдельных видов деятельности", осуществление которых на территориях Донецкой Народной Республики, Луганской Народной Республики, Запорожской области и Херсонской области допускается с 1 марта 2024 г. без получения лицензии, федеральных органов исполнительной власти, уполномоченных на установление на территориях Донецкой Народной Республики, Луганской Народной Республики, Запорожской области и Херсонской области временных обязательных требований и перечня грубых нарушений временных обязательных требований, и органов государственной власти, уполномоченных на осуществление государственного контроля (надзора) за соблюдением временных обязательных требований, утвержденного постановлением Правительства Российской Федерации от 24 марта 2023 г. N 463,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изменение в </w:t>
      </w:r>
      <w:hyperlink w:history="0" r:id="rId22" w:tooltip="Приказ Ростехнадзора от 05.07.2023 N 244 (с изм. от 11.04.2024) &quot;Об утверждении временных обязательных требований, применяемых при осуществлении отдельных видов деятельности на территориях Донецкой Народной Республики, Луганской Народной Республики, Запорожской области и Херсонской области, а также перечней грубых нарушений указанных требований&quot; (вместе с &quot;Временными обязательными требованиями, применяемыми при эксплуатации взрывопожароопасных и химически опасных производственных объектов I, II и III классо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5 июля 2023 г. N 244 "Об утверждении временных обязательных требований, применяемых при осуществлении отдельных видов деятельности на территориях Донецкой Народной Республики, Луганской Народной Республики, Запорожской области и Херсонской области, а также перечней грубых нарушений указанных требований" (зарегистрирован Министерством юстиции Российской Федерации 8 августа 2023 г., регистрационный N 74671), заменив слова "действует по 1 сентября 2026 г." словами "действует по 1 сентября 2027 г.".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13.01.2026 N 3</w:t>
            <w:br/>
            <w:t>"О внесении изменения в приказ Федеральной службы по экологическому, технологичес...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13.01.2026 N 3 "О внесении изменения в приказ Федеральной службы по экологическому, технологичес...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20099&amp;date=06.03.2026&amp;dst=100192&amp;field=134" TargetMode = "External"/><Relationship Id="rId8" Type="http://schemas.openxmlformats.org/officeDocument/2006/relationships/hyperlink" Target="https://login.consultant.ru/link/?req=doc&amp;base=LAW&amp;n=520099&amp;date=06.03.2026&amp;dst=100196&amp;field=134" TargetMode = "External"/><Relationship Id="rId9" Type="http://schemas.openxmlformats.org/officeDocument/2006/relationships/hyperlink" Target="https://login.consultant.ru/link/?req=doc&amp;base=LAW&amp;n=520103&amp;date=06.03.2026&amp;dst=100192&amp;field=134" TargetMode = "External"/><Relationship Id="rId10" Type="http://schemas.openxmlformats.org/officeDocument/2006/relationships/hyperlink" Target="https://login.consultant.ru/link/?req=doc&amp;base=LAW&amp;n=520103&amp;date=06.03.2026&amp;dst=100196&amp;field=134" TargetMode = "External"/><Relationship Id="rId11" Type="http://schemas.openxmlformats.org/officeDocument/2006/relationships/hyperlink" Target="https://login.consultant.ru/link/?req=doc&amp;base=LAW&amp;n=520102&amp;date=06.03.2026&amp;dst=100191&amp;field=134" TargetMode = "External"/><Relationship Id="rId12" Type="http://schemas.openxmlformats.org/officeDocument/2006/relationships/hyperlink" Target="https://login.consultant.ru/link/?req=doc&amp;base=LAW&amp;n=520102&amp;date=06.03.2026&amp;dst=100195&amp;field=134" TargetMode = "External"/><Relationship Id="rId13" Type="http://schemas.openxmlformats.org/officeDocument/2006/relationships/hyperlink" Target="https://login.consultant.ru/link/?req=doc&amp;base=LAW&amp;n=520100&amp;date=06.03.2026&amp;dst=100191&amp;field=134" TargetMode = "External"/><Relationship Id="rId14" Type="http://schemas.openxmlformats.org/officeDocument/2006/relationships/hyperlink" Target="https://login.consultant.ru/link/?req=doc&amp;base=LAW&amp;n=520100&amp;date=06.03.2026&amp;dst=100195&amp;field=134" TargetMode = "External"/><Relationship Id="rId15" Type="http://schemas.openxmlformats.org/officeDocument/2006/relationships/hyperlink" Target="https://login.consultant.ru/link/?req=doc&amp;base=LAW&amp;n=465418&amp;date=06.03.2026&amp;dst=100135&amp;field=134" TargetMode = "External"/><Relationship Id="rId16" Type="http://schemas.openxmlformats.org/officeDocument/2006/relationships/hyperlink" Target="https://login.consultant.ru/link/?req=doc&amp;base=LAW&amp;n=523020&amp;date=06.03.2026&amp;dst=100011&amp;field=134" TargetMode = "External"/><Relationship Id="rId17" Type="http://schemas.openxmlformats.org/officeDocument/2006/relationships/hyperlink" Target="https://login.consultant.ru/link/?req=doc&amp;base=LAW&amp;n=523020&amp;date=06.03.2026&amp;dst=100019&amp;field=134" TargetMode = "External"/><Relationship Id="rId18" Type="http://schemas.openxmlformats.org/officeDocument/2006/relationships/hyperlink" Target="https://login.consultant.ru/link/?req=doc&amp;base=LAW&amp;n=523020&amp;date=06.03.2026&amp;dst=100027&amp;field=134" TargetMode = "External"/><Relationship Id="rId19" Type="http://schemas.openxmlformats.org/officeDocument/2006/relationships/hyperlink" Target="https://login.consultant.ru/link/?req=doc&amp;base=LAW&amp;n=523020&amp;date=06.03.2026&amp;dst=100035&amp;field=134" TargetMode = "External"/><Relationship Id="rId20" Type="http://schemas.openxmlformats.org/officeDocument/2006/relationships/hyperlink" Target="https://login.consultant.ru/link/?req=doc&amp;base=LAW&amp;n=523728&amp;date=06.03.2026&amp;dst=100008&amp;field=134" TargetMode = "External"/><Relationship Id="rId21" Type="http://schemas.openxmlformats.org/officeDocument/2006/relationships/hyperlink" Target="https://login.consultant.ru/link/?req=doc&amp;base=LAW&amp;n=523728&amp;date=06.03.2026&amp;dst=100089&amp;field=134" TargetMode = "External"/><Relationship Id="rId22" Type="http://schemas.openxmlformats.org/officeDocument/2006/relationships/hyperlink" Target="https://login.consultant.ru/link/?req=doc&amp;base=LAW&amp;n=454413&amp;date=06.03.2026&amp;dst=10001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13.01.2026 N 3
"О внесении изменения в приказ Федеральной службы по экологическому, технологическому и атомному надзору от 5 июля 2023 г. N 244 "Об утверждении временных обязательных требований, применяемых при осуществлении отдельных видов деятельности на территориях Донецкой Народной Республики, Луганской Народной Республики, Запорожской области и Херсонской области, а также перечней грубых нарушений указанных требований"
(Зарегистрировано в Минюсте России 24.02.2026 N 85461)</dc:title>
  <dcterms:created xsi:type="dcterms:W3CDTF">2026-03-06T07:38:57Z</dcterms:created>
</cp:coreProperties>
</file>