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25.12.2024 N 421</w:t>
              <w:br/>
              <w:t xml:space="preserve">"О внесении изменения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N 397"</w:t>
              <w:br/>
              <w:t xml:space="preserve">(Зарегистрировано в Минюсте России 21.04.2025 N 81911)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21 апреля 2025 г. N 81911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25 декабря 2024 г. N 421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ПЕРЕЧЕНЬ ИНДИКАТОРОВ РИСКА НАРУШЕНИЯ ОБЯЗАТЕЛЬНЫХ</w:t>
      </w:r>
    </w:p>
    <w:p>
      <w:pPr>
        <w:pStyle w:val="2"/>
        <w:jc w:val="center"/>
      </w:pPr>
      <w:r>
        <w:rPr>
          <w:sz w:val="24"/>
        </w:rPr>
        <w:t xml:space="preserve">ТРЕБОВАНИЙ, ИСПОЛЬЗУЕМЫХ ПРИ ОСУЩЕСТВЛЕНИИ ФЕДЕРАЛЬНОЙ</w:t>
      </w:r>
    </w:p>
    <w:p>
      <w:pPr>
        <w:pStyle w:val="2"/>
        <w:jc w:val="center"/>
      </w:pPr>
      <w:r>
        <w:rPr>
          <w:sz w:val="24"/>
        </w:rPr>
        <w:t xml:space="preserve">СЛУЖБОЙ 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И ЕЕ ТЕРРИТОРИАЛЬНЫМИ ОРГАНАМИ ФЕДЕРАЛЬНОГО</w:t>
      </w:r>
    </w:p>
    <w:p>
      <w:pPr>
        <w:pStyle w:val="2"/>
        <w:jc w:val="center"/>
      </w:pPr>
      <w:r>
        <w:rPr>
          <w:sz w:val="24"/>
        </w:rPr>
        <w:t xml:space="preserve">ГОСУДАРСТВЕННОГО НАДЗОРА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БЕЗОПАСНОСТИ, УТВЕРЖДЕННЫЙ ПРИКАЗОМ ФЕДЕРАЛЬНОЙ</w:t>
      </w:r>
    </w:p>
    <w:p>
      <w:pPr>
        <w:pStyle w:val="2"/>
        <w:jc w:val="center"/>
      </w:pPr>
      <w:r>
        <w:rPr>
          <w:sz w:val="24"/>
        </w:rPr>
        <w:t xml:space="preserve">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23 НОЯБРЯ 2021 Г. N 397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1 части 10 статьи 23</w:t>
        </w:r>
      </w:hyperlink>
      <w:r>
        <w:rPr>
          <w:sz w:val="24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Федерации",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подпунктом "а" пункта 1 статьи 16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и </w:t>
      </w:r>
      <w:hyperlink w:history="0" r:id="rId10" w:tooltip="Постановление Правительства РФ от 30.06.2021 N 1082 (ред. от 18.04.2025) &quot;О федеральном государственном надзоре в области промышленной безопасности&quot; (вместе с &quot;Положением о федеральном государственном надзоре в области промышленной безопасности&quot;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Положения о федеральном государственном надзоре в области промышленной безопасности, утвержденного постановлением Правительства Российской Федерации от 30 июня 2021 г. N 1082,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утвердить прилагаемое </w:t>
      </w:r>
      <w:hyperlink w:history="0" w:anchor="P36" w:tooltip="ИЗМЕНЕНИЕ,">
        <w:r>
          <w:rPr>
            <w:sz w:val="24"/>
            <w:color w:val="0000ff"/>
          </w:rPr>
          <w:t xml:space="preserve">изменение</w:t>
        </w:r>
      </w:hyperlink>
      <w:r>
        <w:rPr>
          <w:sz w:val="24"/>
        </w:rPr>
        <w:t xml:space="preserve">, которое вносится в </w:t>
      </w:r>
      <w:hyperlink w:history="0" r:id="rId11" w:tooltip="Приказ Ростехнадзора от 23.11.2021 N 397 (ред. от 27.09.2024)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&quot; (Зарегистрировано в Минюсте России 30.12.2021 N 66706) ------------ Недействующая редакция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N 397 (зарегистрирован Министерством юстиции Российской Федерации 30 декабря 2021 г., регистрационный N 66706), с изменениями, внесенными приказами Федеральной службы по экологическому, технологическому и атомному надзору от 30 марта 2023 г. N 134 (зарегистрирован Министерством юстиции Российской Федерации 8 июня 2023 г., регистрационный N 73785), от 27 ноября 2023 г. N 424 (зарегистрирован Министерством юстиции Российской Федерации 26 декабря 2023 г., регистрационный N 76640) и от 27 сентября 2024 г. N 295 (зарегистрирован Министерством юстиции Российской Федерации 19 декабря 2024 г., регистрационный N 80620).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25 декабря 2024 г. N 421</w:t>
      </w:r>
    </w:p>
    <w:p>
      <w:pPr>
        <w:pStyle w:val="0"/>
        <w:jc w:val="right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ИЗМЕНЕНИЕ,</w:t>
      </w:r>
    </w:p>
    <w:p>
      <w:pPr>
        <w:pStyle w:val="2"/>
        <w:jc w:val="center"/>
      </w:pPr>
      <w:r>
        <w:rPr>
          <w:sz w:val="24"/>
        </w:rPr>
        <w:t xml:space="preserve">КОТОРОЕ ВНОСИТСЯ В ПЕРЕЧЕНЬ ИНДИКАТОРОВ РИСКА НАРУШЕНИЯ</w:t>
      </w:r>
    </w:p>
    <w:p>
      <w:pPr>
        <w:pStyle w:val="2"/>
        <w:jc w:val="center"/>
      </w:pPr>
      <w:r>
        <w:rPr>
          <w:sz w:val="24"/>
        </w:rPr>
        <w:t xml:space="preserve">ОБЯЗАТЕЛЬНЫХ ТРЕБОВАНИЙ, ИСПОЛЬЗУЕМЫХ ПРИ ОСУЩЕСТВЛЕНИИ</w:t>
      </w:r>
    </w:p>
    <w:p>
      <w:pPr>
        <w:pStyle w:val="2"/>
        <w:jc w:val="center"/>
      </w:pPr>
      <w:r>
        <w:rPr>
          <w:sz w:val="24"/>
        </w:rPr>
        <w:t xml:space="preserve">ФЕДЕРАЛЬНОЙ СЛУЖБОЙ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И ЕЕ ТЕРРИТОРИАЛЬНЫМИ ОРГАНАМИ</w:t>
      </w:r>
    </w:p>
    <w:p>
      <w:pPr>
        <w:pStyle w:val="2"/>
        <w:jc w:val="center"/>
      </w:pPr>
      <w:r>
        <w:rPr>
          <w:sz w:val="24"/>
        </w:rPr>
        <w:t xml:space="preserve">ФЕДЕРАЛЬНОГО ГОСУДАРСТВЕННОГО НАДЗОРА В ОБЛАСТИ</w:t>
      </w:r>
    </w:p>
    <w:p>
      <w:pPr>
        <w:pStyle w:val="2"/>
        <w:jc w:val="center"/>
      </w:pPr>
      <w:r>
        <w:rPr>
          <w:sz w:val="24"/>
        </w:rPr>
        <w:t xml:space="preserve">ПРОМЫШЛЕННОЙ БЕЗОПАСНОСТИ, УТВЕРЖДЕННЫЙ ПРИКАЗОМ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23 НОЯБРЯ 2021 Г. N 397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2" w:tooltip="Приказ Ростехнадзора от 23.11.2021 N 397 (ред. от 27.09.2024)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&quot; (Зарегистрировано в Минюсте России 30.12.2021 N 66706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11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"11. Непредставление юридическим лицом (индивидуальным предпринимателем), эксплуатирующим опасный производственный объект, документов, необходимых для его перерегистрации в соответствии со </w:t>
      </w:r>
      <w:hyperlink w:history="0" r:id="rId13" w:tooltip="Федеральный закон от 04.03.2013 N 22-ФЗ &quot;О внесении изменений в Федеральный закон &quot;О промышленной безопасности опасных производственных объектов&quot;, отдельные законодательные акты Российской Федерации и о признании утратившим силу подпункта 114 пункта 1 статьи 333.33 части второй Налогового кодекса Российской Федерации&quot; {КонсультантПлюс}">
        <w:r>
          <w:rPr>
            <w:sz w:val="24"/>
            <w:color w:val="0000ff"/>
          </w:rPr>
          <w:t xml:space="preserve">статьей 10</w:t>
        </w:r>
      </w:hyperlink>
      <w:r>
        <w:rPr>
          <w:sz w:val="24"/>
        </w:rPr>
        <w:t xml:space="preserve"> Федерального закона от 4 марта 2013 г. N 22-ФЗ "О внесении изменений в Федеральный закон "О промышленной безопасности опасных производственных объектов", отдельные законодательные акты Российской Федерации и о признании утратившим силу подпункта 114 пункта 1 статьи 333.33 части второй Налогового кодекса Российской Федерации.".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25.12.2024 N 421</w:t>
            <w:br/>
            <w:t>"О внесении изменения в перечень индикаторов риска нарушения обязательных требо...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95001&amp;date=19.05.2025&amp;dst=100271&amp;field=134" TargetMode = "External"/>
	<Relationship Id="rId8" Type="http://schemas.openxmlformats.org/officeDocument/2006/relationships/hyperlink" Target="https://login.consultant.ru/link/?req=doc&amp;base=LAW&amp;n=483176&amp;date=19.05.2025&amp;dst=336&amp;field=134" TargetMode = "External"/>
	<Relationship Id="rId9" Type="http://schemas.openxmlformats.org/officeDocument/2006/relationships/hyperlink" Target="https://login.consultant.ru/link/?req=doc&amp;base=LAW&amp;n=499272&amp;date=19.05.2025&amp;dst=100266&amp;field=134" TargetMode = "External"/>
	<Relationship Id="rId10" Type="http://schemas.openxmlformats.org/officeDocument/2006/relationships/hyperlink" Target="https://login.consultant.ru/link/?req=doc&amp;base=LAW&amp;n=503593&amp;date=19.05.2025&amp;dst=100023&amp;field=134" TargetMode = "External"/>
	<Relationship Id="rId11" Type="http://schemas.openxmlformats.org/officeDocument/2006/relationships/hyperlink" Target="https://login.consultant.ru/link/?req=doc&amp;base=LAW&amp;n=493751&amp;date=19.05.2025&amp;dst=100011&amp;field=134" TargetMode = "External"/>
	<Relationship Id="rId12" Type="http://schemas.openxmlformats.org/officeDocument/2006/relationships/hyperlink" Target="https://login.consultant.ru/link/?req=doc&amp;base=LAW&amp;n=493751&amp;date=19.05.2025&amp;dst=100011&amp;field=134" TargetMode = "External"/>
	<Relationship Id="rId13" Type="http://schemas.openxmlformats.org/officeDocument/2006/relationships/hyperlink" Target="https://login.consultant.ru/link/?req=doc&amp;base=LAW&amp;n=142907&amp;date=19.05.2025&amp;dst=100287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25.12.2024 N 421
"О внесении изменения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N 397"
(Зарегистрировано в Минюсте России 21.04.2025 N 8</dc:title>
  <dcterms:created xsi:type="dcterms:W3CDTF">2025-05-19T08:44:17Z</dcterms:created>
</cp:coreProperties>
</file>