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17A6B" w14:textId="77777777" w:rsidR="00D87EA7" w:rsidRPr="00CE3F5A" w:rsidRDefault="00D87EA7" w:rsidP="0075633A">
      <w:pPr>
        <w:spacing w:after="0" w:line="240" w:lineRule="auto"/>
        <w:jc w:val="center"/>
        <w:rPr>
          <w:b/>
          <w:sz w:val="28"/>
          <w:szCs w:val="28"/>
        </w:rPr>
      </w:pPr>
      <w:r w:rsidRPr="00CE3F5A">
        <w:rPr>
          <w:b/>
          <w:sz w:val="28"/>
          <w:szCs w:val="28"/>
        </w:rPr>
        <w:t>ПОЯСНИТЕЛЬНАЯ ЗАП</w:t>
      </w:r>
      <w:r>
        <w:rPr>
          <w:b/>
          <w:sz w:val="28"/>
          <w:szCs w:val="28"/>
        </w:rPr>
        <w:t>ИС</w:t>
      </w:r>
      <w:r w:rsidRPr="00CE3F5A">
        <w:rPr>
          <w:b/>
          <w:sz w:val="28"/>
          <w:szCs w:val="28"/>
        </w:rPr>
        <w:t>КА</w:t>
      </w:r>
    </w:p>
    <w:p w14:paraId="15B5A424" w14:textId="2E3E290D" w:rsidR="00617D04" w:rsidRDefault="00D87EA7" w:rsidP="00FB4085">
      <w:pPr>
        <w:spacing w:after="0" w:line="240" w:lineRule="auto"/>
        <w:jc w:val="center"/>
        <w:rPr>
          <w:b/>
          <w:sz w:val="28"/>
          <w:szCs w:val="28"/>
        </w:rPr>
      </w:pPr>
      <w:r w:rsidRPr="00CE3F5A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>проекту приказа</w:t>
      </w:r>
      <w:r w:rsidRPr="00CE3F5A">
        <w:rPr>
          <w:b/>
          <w:sz w:val="28"/>
          <w:szCs w:val="28"/>
        </w:rPr>
        <w:t xml:space="preserve"> Министерства энергетики Российской Федерации </w:t>
      </w:r>
      <w:r w:rsidRPr="00CE3F5A">
        <w:rPr>
          <w:b/>
          <w:sz w:val="28"/>
          <w:szCs w:val="28"/>
        </w:rPr>
        <w:br/>
      </w:r>
      <w:r w:rsidR="006D66CE" w:rsidRPr="006D66CE">
        <w:rPr>
          <w:b/>
          <w:sz w:val="28"/>
          <w:szCs w:val="28"/>
        </w:rPr>
        <w:t>О внесении изменений в приказ Минэнерго России от 22 сентября 2020 г. № 796 «Об утверждении Правил работы с персоналом в организациях электроэнергетики Российской Федерации»</w:t>
      </w:r>
    </w:p>
    <w:p w14:paraId="17C02940" w14:textId="77777777" w:rsidR="006D66CE" w:rsidRPr="00CE2715" w:rsidRDefault="006D66CE" w:rsidP="0075633A">
      <w:pPr>
        <w:spacing w:after="0" w:line="240" w:lineRule="auto"/>
        <w:jc w:val="center"/>
        <w:rPr>
          <w:rFonts w:eastAsia="Times New Roman"/>
          <w:b/>
          <w:bCs/>
        </w:rPr>
      </w:pPr>
    </w:p>
    <w:p w14:paraId="498A4D31" w14:textId="2B408A3F" w:rsidR="00FB4085" w:rsidRDefault="00D87EA7" w:rsidP="0018153B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E3F5A">
        <w:rPr>
          <w:sz w:val="28"/>
          <w:szCs w:val="28"/>
        </w:rPr>
        <w:t xml:space="preserve">роект </w:t>
      </w:r>
      <w:r w:rsidRPr="00D87EA7">
        <w:rPr>
          <w:sz w:val="28"/>
          <w:szCs w:val="28"/>
        </w:rPr>
        <w:t>приказа Минэнерго России «</w:t>
      </w:r>
      <w:r w:rsidR="006D66CE" w:rsidRPr="006D66CE">
        <w:rPr>
          <w:sz w:val="28"/>
          <w:szCs w:val="28"/>
        </w:rPr>
        <w:t>О внесении изменений в приказ Минэнерго России от 22 сентября 2020 г. № 796 «Об утверждении Правил работы с персоналом в организациях электроэнергетики Российской Федерации»</w:t>
      </w:r>
      <w:r w:rsidR="0018153B">
        <w:rPr>
          <w:sz w:val="28"/>
          <w:szCs w:val="28"/>
        </w:rPr>
        <w:t xml:space="preserve"> (далее – </w:t>
      </w:r>
      <w:r w:rsidRPr="00D87EA7">
        <w:rPr>
          <w:sz w:val="28"/>
          <w:szCs w:val="28"/>
        </w:rPr>
        <w:t xml:space="preserve">Проект приказа) </w:t>
      </w:r>
      <w:r w:rsidR="006D66CE" w:rsidRPr="006D66CE">
        <w:rPr>
          <w:sz w:val="28"/>
          <w:szCs w:val="28"/>
        </w:rPr>
        <w:t xml:space="preserve">разработан в целях реализации </w:t>
      </w:r>
      <w:r w:rsidR="00FB4085">
        <w:rPr>
          <w:sz w:val="28"/>
          <w:szCs w:val="28"/>
        </w:rPr>
        <w:t xml:space="preserve">положений </w:t>
      </w:r>
      <w:r w:rsidR="006D66CE" w:rsidRPr="00C5206F">
        <w:rPr>
          <w:sz w:val="28"/>
          <w:szCs w:val="28"/>
        </w:rPr>
        <w:t>Федеральн</w:t>
      </w:r>
      <w:r w:rsidR="00FB4085">
        <w:rPr>
          <w:sz w:val="28"/>
          <w:szCs w:val="28"/>
        </w:rPr>
        <w:t>ого</w:t>
      </w:r>
      <w:r w:rsidR="006D66CE" w:rsidRPr="00C5206F">
        <w:rPr>
          <w:sz w:val="28"/>
          <w:szCs w:val="28"/>
        </w:rPr>
        <w:t xml:space="preserve"> закон</w:t>
      </w:r>
      <w:r w:rsidR="00FB4085">
        <w:rPr>
          <w:sz w:val="28"/>
          <w:szCs w:val="28"/>
        </w:rPr>
        <w:t>а</w:t>
      </w:r>
      <w:r w:rsidR="004C70CD" w:rsidRPr="00C5206F">
        <w:rPr>
          <w:sz w:val="28"/>
          <w:szCs w:val="28"/>
        </w:rPr>
        <w:t xml:space="preserve"> от 08.12.2020 №</w:t>
      </w:r>
      <w:r w:rsidR="00B23C1E">
        <w:rPr>
          <w:sz w:val="28"/>
          <w:szCs w:val="28"/>
        </w:rPr>
        <w:t> </w:t>
      </w:r>
      <w:r w:rsidR="004C70CD" w:rsidRPr="00C5206F">
        <w:rPr>
          <w:sz w:val="28"/>
          <w:szCs w:val="28"/>
        </w:rPr>
        <w:t>402-ФЗ</w:t>
      </w:r>
      <w:r w:rsidR="006D66CE" w:rsidRPr="00C5206F">
        <w:rPr>
          <w:sz w:val="28"/>
          <w:szCs w:val="28"/>
        </w:rPr>
        <w:t xml:space="preserve"> «О внесении изменений в Федеральный закон «Об электроэнергетике»</w:t>
      </w:r>
      <w:r w:rsidR="004C70CD" w:rsidRPr="00C5206F">
        <w:rPr>
          <w:sz w:val="28"/>
          <w:szCs w:val="28"/>
        </w:rPr>
        <w:t xml:space="preserve"> </w:t>
      </w:r>
      <w:r w:rsidR="006D66CE" w:rsidRPr="00C5206F">
        <w:rPr>
          <w:sz w:val="28"/>
          <w:szCs w:val="28"/>
        </w:rPr>
        <w:t xml:space="preserve">и статью 23.2 Федерального закона «О теплоснабжении» </w:t>
      </w:r>
      <w:r w:rsidR="00FB4085" w:rsidRPr="00C5206F">
        <w:rPr>
          <w:sz w:val="28"/>
          <w:szCs w:val="28"/>
        </w:rPr>
        <w:t>(далее – Федеральный закон №</w:t>
      </w:r>
      <w:r w:rsidR="00FB4085">
        <w:rPr>
          <w:sz w:val="28"/>
          <w:szCs w:val="28"/>
        </w:rPr>
        <w:t> </w:t>
      </w:r>
      <w:r w:rsidR="00FB4085" w:rsidRPr="00C5206F">
        <w:rPr>
          <w:sz w:val="28"/>
          <w:szCs w:val="28"/>
        </w:rPr>
        <w:t>402-ФЗ)</w:t>
      </w:r>
      <w:r w:rsidR="00FB4085">
        <w:rPr>
          <w:sz w:val="28"/>
          <w:szCs w:val="28"/>
        </w:rPr>
        <w:t xml:space="preserve"> </w:t>
      </w:r>
      <w:r w:rsidR="006D66CE" w:rsidRPr="00C5206F">
        <w:rPr>
          <w:sz w:val="28"/>
          <w:szCs w:val="28"/>
        </w:rPr>
        <w:t xml:space="preserve">и </w:t>
      </w:r>
      <w:r w:rsidR="00FB4085">
        <w:rPr>
          <w:sz w:val="28"/>
          <w:szCs w:val="28"/>
        </w:rPr>
        <w:t xml:space="preserve">Федерального закона </w:t>
      </w:r>
      <w:r w:rsidR="006D66CE" w:rsidRPr="00C5206F">
        <w:rPr>
          <w:sz w:val="28"/>
          <w:szCs w:val="28"/>
        </w:rPr>
        <w:t>от 20</w:t>
      </w:r>
      <w:r w:rsidR="00FB4085">
        <w:rPr>
          <w:sz w:val="28"/>
          <w:szCs w:val="28"/>
        </w:rPr>
        <w:t>.04.</w:t>
      </w:r>
      <w:r w:rsidR="00D068D9" w:rsidRPr="00C5206F">
        <w:rPr>
          <w:sz w:val="28"/>
          <w:szCs w:val="28"/>
        </w:rPr>
        <w:t xml:space="preserve">2021 </w:t>
      </w:r>
      <w:r w:rsidR="006D66CE" w:rsidRPr="00C5206F">
        <w:rPr>
          <w:sz w:val="28"/>
          <w:szCs w:val="28"/>
        </w:rPr>
        <w:t>№ 99-ФЗ «О внесении изменения в главу 55 Трудового кодекса Российской Федерации»</w:t>
      </w:r>
      <w:r w:rsidR="004C70CD" w:rsidRPr="00C5206F">
        <w:rPr>
          <w:sz w:val="28"/>
          <w:szCs w:val="28"/>
        </w:rPr>
        <w:t xml:space="preserve"> (далее – Федеральный закон №</w:t>
      </w:r>
      <w:r w:rsidR="00B23C1E">
        <w:rPr>
          <w:sz w:val="28"/>
          <w:szCs w:val="28"/>
        </w:rPr>
        <w:t> </w:t>
      </w:r>
      <w:r w:rsidR="004C70CD" w:rsidRPr="00C5206F">
        <w:rPr>
          <w:sz w:val="28"/>
          <w:szCs w:val="28"/>
        </w:rPr>
        <w:t>99-ФЗ)</w:t>
      </w:r>
      <w:r w:rsidR="00FB4085">
        <w:rPr>
          <w:sz w:val="28"/>
          <w:szCs w:val="28"/>
        </w:rPr>
        <w:t>.</w:t>
      </w:r>
    </w:p>
    <w:p w14:paraId="153BA2C7" w14:textId="0F9E77B4" w:rsidR="00AB40A0" w:rsidRDefault="004C70CD" w:rsidP="0018153B">
      <w:pPr>
        <w:spacing w:after="0" w:line="360" w:lineRule="auto"/>
        <w:ind w:firstLine="709"/>
        <w:jc w:val="both"/>
        <w:rPr>
          <w:sz w:val="28"/>
          <w:szCs w:val="28"/>
        </w:rPr>
      </w:pPr>
      <w:r w:rsidRPr="004C70CD">
        <w:rPr>
          <w:sz w:val="28"/>
          <w:szCs w:val="28"/>
        </w:rPr>
        <w:t>Положения</w:t>
      </w:r>
      <w:r w:rsidR="00EC24C3">
        <w:rPr>
          <w:sz w:val="28"/>
          <w:szCs w:val="28"/>
        </w:rPr>
        <w:t>ми</w:t>
      </w:r>
      <w:r w:rsidRPr="004C70C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№</w:t>
      </w:r>
      <w:r w:rsidR="00B23C1E">
        <w:rPr>
          <w:sz w:val="28"/>
          <w:szCs w:val="28"/>
        </w:rPr>
        <w:t> </w:t>
      </w:r>
      <w:r>
        <w:rPr>
          <w:sz w:val="28"/>
          <w:szCs w:val="28"/>
        </w:rPr>
        <w:t>402-ФЗ</w:t>
      </w:r>
      <w:r w:rsidRPr="004C70CD">
        <w:rPr>
          <w:sz w:val="28"/>
          <w:szCs w:val="28"/>
        </w:rPr>
        <w:t xml:space="preserve"> исключ</w:t>
      </w:r>
      <w:r w:rsidR="00EC24C3">
        <w:rPr>
          <w:sz w:val="28"/>
          <w:szCs w:val="28"/>
        </w:rPr>
        <w:t>ено</w:t>
      </w:r>
      <w:r w:rsidRPr="004C70CD">
        <w:rPr>
          <w:sz w:val="28"/>
          <w:szCs w:val="28"/>
        </w:rPr>
        <w:t xml:space="preserve"> дублирование полномочий федеральных органов исполнительной власти по нормативному регулированию обучения, проверки знания требований охраны труда и проведения инструктажей по охране труда</w:t>
      </w:r>
      <w:r w:rsidR="00EC24C3">
        <w:rPr>
          <w:sz w:val="28"/>
          <w:szCs w:val="28"/>
        </w:rPr>
        <w:t>,</w:t>
      </w:r>
      <w:r w:rsidRPr="004C70CD">
        <w:rPr>
          <w:sz w:val="28"/>
          <w:szCs w:val="28"/>
        </w:rPr>
        <w:t xml:space="preserve"> </w:t>
      </w:r>
      <w:r w:rsidR="00EC24C3">
        <w:rPr>
          <w:sz w:val="28"/>
          <w:szCs w:val="28"/>
        </w:rPr>
        <w:t>в</w:t>
      </w:r>
      <w:r w:rsidRPr="004C70CD">
        <w:rPr>
          <w:sz w:val="28"/>
          <w:szCs w:val="28"/>
        </w:rPr>
        <w:t xml:space="preserve">ведена возможность регламентации указанных вопросов для работников и работодателей в сфере электроэнергетики нормативными </w:t>
      </w:r>
      <w:r w:rsidR="00FB4085">
        <w:rPr>
          <w:sz w:val="28"/>
          <w:szCs w:val="28"/>
        </w:rPr>
        <w:t xml:space="preserve">правовыми </w:t>
      </w:r>
      <w:r w:rsidRPr="004C70CD">
        <w:rPr>
          <w:sz w:val="28"/>
          <w:szCs w:val="28"/>
        </w:rPr>
        <w:t>актами Минэнерго России, устанавливающими требования по обеспечению надежности и безопасности в сфере электроэнергетики.</w:t>
      </w:r>
      <w:r>
        <w:rPr>
          <w:sz w:val="28"/>
          <w:szCs w:val="28"/>
        </w:rPr>
        <w:t xml:space="preserve"> В свою очередь</w:t>
      </w:r>
      <w:r w:rsidR="00FB4085">
        <w:rPr>
          <w:sz w:val="28"/>
          <w:szCs w:val="28"/>
        </w:rPr>
        <w:t>,</w:t>
      </w:r>
      <w:r>
        <w:rPr>
          <w:sz w:val="28"/>
          <w:szCs w:val="28"/>
        </w:rPr>
        <w:t xml:space="preserve"> Федеральный закон №</w:t>
      </w:r>
      <w:r w:rsidR="00B23C1E">
        <w:rPr>
          <w:sz w:val="28"/>
          <w:szCs w:val="28"/>
        </w:rPr>
        <w:t> </w:t>
      </w:r>
      <w:r>
        <w:rPr>
          <w:sz w:val="28"/>
          <w:szCs w:val="28"/>
        </w:rPr>
        <w:t>99-ФЗ</w:t>
      </w:r>
      <w:r w:rsidRPr="004C70CD">
        <w:rPr>
          <w:sz w:val="28"/>
          <w:szCs w:val="28"/>
        </w:rPr>
        <w:t xml:space="preserve"> позволил исключить прохождение работниками повторного обучения и проверки знаний общих требований охраны труда, инструктажей по охране труда в случае, если они прошли такие обучение, проверку знаний и инструктажи в рамках обязательных форм работы с персоналом в сфере электроэнергетики. </w:t>
      </w:r>
    </w:p>
    <w:p w14:paraId="7CB4B725" w14:textId="73FA3D83" w:rsidR="00AB40A0" w:rsidRPr="00AB40A0" w:rsidRDefault="00AB40A0" w:rsidP="0018153B">
      <w:pPr>
        <w:spacing w:after="0" w:line="360" w:lineRule="auto"/>
        <w:ind w:firstLine="709"/>
        <w:jc w:val="both"/>
        <w:rPr>
          <w:sz w:val="28"/>
          <w:szCs w:val="28"/>
        </w:rPr>
      </w:pPr>
      <w:r w:rsidRPr="00AB40A0">
        <w:rPr>
          <w:sz w:val="28"/>
          <w:szCs w:val="28"/>
        </w:rPr>
        <w:t xml:space="preserve">Таким образом, на законодательном уровне создана основа для </w:t>
      </w:r>
      <w:r w:rsidR="000432DD">
        <w:rPr>
          <w:sz w:val="28"/>
          <w:szCs w:val="28"/>
        </w:rPr>
        <w:t>исключения многократного прохождения технологическим персоналом организаций электроэнергетики проверки знаний норм по вопросам охраны труда (в рамках проверки знаний в соответствии с Правилами работы с персоналом</w:t>
      </w:r>
      <w:r w:rsidR="00FB4085" w:rsidRPr="00FB4085">
        <w:rPr>
          <w:sz w:val="28"/>
          <w:szCs w:val="28"/>
        </w:rPr>
        <w:t xml:space="preserve"> </w:t>
      </w:r>
      <w:r w:rsidR="00FB4085" w:rsidRPr="006D66CE">
        <w:rPr>
          <w:sz w:val="28"/>
          <w:szCs w:val="28"/>
        </w:rPr>
        <w:t>в организациях электроэнергетики Российской Федерации</w:t>
      </w:r>
      <w:r w:rsidR="000432DD">
        <w:rPr>
          <w:sz w:val="28"/>
          <w:szCs w:val="28"/>
        </w:rPr>
        <w:t xml:space="preserve">, аттестации по вопросам безопасности в </w:t>
      </w:r>
      <w:r w:rsidR="000432DD">
        <w:rPr>
          <w:sz w:val="28"/>
          <w:szCs w:val="28"/>
        </w:rPr>
        <w:lastRenderedPageBreak/>
        <w:t>сфере электроэнергетики, проверки знаний норм охраны труда в соответствии с трудовым законодательством)</w:t>
      </w:r>
      <w:r w:rsidRPr="00AB40A0">
        <w:rPr>
          <w:sz w:val="28"/>
          <w:szCs w:val="28"/>
        </w:rPr>
        <w:t xml:space="preserve">. </w:t>
      </w:r>
    </w:p>
    <w:p w14:paraId="7C28A1EA" w14:textId="4D62FC52" w:rsidR="00AB40A0" w:rsidRPr="00AB40A0" w:rsidRDefault="00AB40A0" w:rsidP="0018153B">
      <w:pPr>
        <w:spacing w:after="0" w:line="360" w:lineRule="auto"/>
        <w:ind w:firstLine="709"/>
        <w:jc w:val="both"/>
        <w:rPr>
          <w:sz w:val="28"/>
          <w:szCs w:val="28"/>
        </w:rPr>
      </w:pPr>
      <w:r w:rsidRPr="00AB40A0">
        <w:rPr>
          <w:sz w:val="28"/>
          <w:szCs w:val="28"/>
        </w:rPr>
        <w:t>Корреспондирующие положения уже нашли отражение в новых Правилах обучения по охране труда и проверки знания требований охраны труда, утвержденных постановлением Правительства Российской Федерации от 24.12.2021 № 2464. Согласно пункту 6 указанных Правил в случае проведения обучения по охране труда работников, осуществляющих трудовую деятельность в сфере электроэнергетики или сфере теплоснабжения, в рамках подготовки и подтверждения готовности к работе в соответствующей сфере дополнительное обучение по охране труда и проверка знания требований охраны труда не требуются.</w:t>
      </w:r>
    </w:p>
    <w:p w14:paraId="426B3DB7" w14:textId="77777777" w:rsidR="00FE44F6" w:rsidRDefault="00FB4085" w:rsidP="0018153B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приказа предусматривает внесение в Правила работы с персоналом</w:t>
      </w:r>
      <w:r w:rsidRPr="00FB4085">
        <w:rPr>
          <w:sz w:val="28"/>
          <w:szCs w:val="28"/>
        </w:rPr>
        <w:t xml:space="preserve"> </w:t>
      </w:r>
      <w:r w:rsidRPr="006D66CE">
        <w:rPr>
          <w:sz w:val="28"/>
          <w:szCs w:val="28"/>
        </w:rPr>
        <w:t>в организациях электроэнергетики Российской Федерации</w:t>
      </w:r>
      <w:r w:rsidR="00FE44F6" w:rsidRPr="00FE44F6">
        <w:rPr>
          <w:sz w:val="28"/>
          <w:szCs w:val="28"/>
        </w:rPr>
        <w:t xml:space="preserve"> </w:t>
      </w:r>
      <w:r w:rsidR="00FE44F6">
        <w:rPr>
          <w:sz w:val="28"/>
          <w:szCs w:val="28"/>
        </w:rPr>
        <w:t xml:space="preserve">утвержденные </w:t>
      </w:r>
      <w:r w:rsidR="00FE44F6" w:rsidRPr="006D66CE">
        <w:rPr>
          <w:sz w:val="28"/>
          <w:szCs w:val="28"/>
        </w:rPr>
        <w:t>приказ</w:t>
      </w:r>
      <w:r w:rsidR="00FE44F6">
        <w:rPr>
          <w:sz w:val="28"/>
          <w:szCs w:val="28"/>
        </w:rPr>
        <w:t>ом</w:t>
      </w:r>
      <w:r w:rsidR="00FE44F6" w:rsidRPr="006D66CE">
        <w:rPr>
          <w:sz w:val="28"/>
          <w:szCs w:val="28"/>
        </w:rPr>
        <w:t xml:space="preserve"> Минэнерго России от 22</w:t>
      </w:r>
      <w:r w:rsidR="00FE44F6">
        <w:rPr>
          <w:sz w:val="28"/>
          <w:szCs w:val="28"/>
        </w:rPr>
        <w:t>.09.</w:t>
      </w:r>
      <w:r w:rsidR="00FE44F6" w:rsidRPr="006D66CE">
        <w:rPr>
          <w:sz w:val="28"/>
          <w:szCs w:val="28"/>
        </w:rPr>
        <w:t>2020 № 796</w:t>
      </w:r>
      <w:r w:rsidR="00FE44F6">
        <w:rPr>
          <w:sz w:val="28"/>
          <w:szCs w:val="28"/>
        </w:rPr>
        <w:t xml:space="preserve"> (далее – Правила работы с персоналом),</w:t>
      </w:r>
      <w:r w:rsidRPr="00AB40A0">
        <w:rPr>
          <w:sz w:val="28"/>
          <w:szCs w:val="28"/>
        </w:rPr>
        <w:t xml:space="preserve"> </w:t>
      </w:r>
      <w:r>
        <w:rPr>
          <w:sz w:val="28"/>
          <w:szCs w:val="28"/>
        </w:rPr>
        <w:t>корреспондирующих изменений, устанавливающих порядок проверки знания требований охраны труда и проведения инструктажей по охране труда для персонала организаций электроэнергетики</w:t>
      </w:r>
      <w:r w:rsidR="00FE44F6">
        <w:rPr>
          <w:sz w:val="28"/>
          <w:szCs w:val="28"/>
        </w:rPr>
        <w:t xml:space="preserve"> в рамках регламентации обязательных форм работы с персоналом в электроэнергетике. </w:t>
      </w:r>
    </w:p>
    <w:p w14:paraId="35082A13" w14:textId="0098AB8C" w:rsidR="00FE44F6" w:rsidRDefault="00FE44F6" w:rsidP="0018153B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отличие от порядка, предусмотренного </w:t>
      </w:r>
      <w:r w:rsidRPr="00AB40A0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AB40A0">
        <w:rPr>
          <w:sz w:val="28"/>
          <w:szCs w:val="28"/>
        </w:rPr>
        <w:t xml:space="preserve"> обучения по охране труда и проверки знания требований охраны труда, утвержденны</w:t>
      </w:r>
      <w:r>
        <w:rPr>
          <w:sz w:val="28"/>
          <w:szCs w:val="28"/>
        </w:rPr>
        <w:t>ми</w:t>
      </w:r>
      <w:r w:rsidRPr="00AB40A0">
        <w:rPr>
          <w:sz w:val="28"/>
          <w:szCs w:val="28"/>
        </w:rPr>
        <w:t xml:space="preserve"> постановлением Правительства Российской Федерации от 24.12.2021 № 2464</w:t>
      </w:r>
      <w:r>
        <w:rPr>
          <w:sz w:val="28"/>
          <w:szCs w:val="28"/>
        </w:rPr>
        <w:t>, являющегося общим для всех отраслей и сфер деятельности, порядок, предусмотренный Правилами работы с персоналом, учитывает специфику подготовки персонала в сфере электроэнергетики, позволяет интегрировать подготовку по вопросам охраны труда в единый процесс обучения и оценки знаний и навыков технологического персонала, увязать ее с подготовкой</w:t>
      </w:r>
      <w:r w:rsidR="00D46194">
        <w:rPr>
          <w:sz w:val="28"/>
          <w:szCs w:val="28"/>
        </w:rPr>
        <w:t>,</w:t>
      </w:r>
      <w:r>
        <w:rPr>
          <w:sz w:val="28"/>
          <w:szCs w:val="28"/>
        </w:rPr>
        <w:t xml:space="preserve"> оценкой знаний</w:t>
      </w:r>
      <w:r w:rsidR="00D46194">
        <w:rPr>
          <w:sz w:val="28"/>
          <w:szCs w:val="28"/>
        </w:rPr>
        <w:t xml:space="preserve"> и инструктажами</w:t>
      </w:r>
      <w:r>
        <w:rPr>
          <w:sz w:val="28"/>
          <w:szCs w:val="28"/>
        </w:rPr>
        <w:t xml:space="preserve"> по производственным, технологическим вопросам деятельности. </w:t>
      </w:r>
    </w:p>
    <w:p w14:paraId="34A749F6" w14:textId="388F3631" w:rsidR="00FE44F6" w:rsidRPr="00AB40A0" w:rsidRDefault="00FE44F6" w:rsidP="0018153B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 самым обеспечивается оптимизация процедур подготовки и оценки готовности для технологического персонала электроэнергетики: вместо подготовки</w:t>
      </w:r>
      <w:r w:rsidR="00D46194">
        <w:rPr>
          <w:sz w:val="28"/>
          <w:szCs w:val="28"/>
        </w:rPr>
        <w:t>,</w:t>
      </w:r>
      <w:r>
        <w:rPr>
          <w:sz w:val="28"/>
          <w:szCs w:val="28"/>
        </w:rPr>
        <w:t xml:space="preserve"> проверки знаний </w:t>
      </w:r>
      <w:r w:rsidR="00D46194">
        <w:rPr>
          <w:sz w:val="28"/>
          <w:szCs w:val="28"/>
        </w:rPr>
        <w:t xml:space="preserve">и прохождения инструктажей </w:t>
      </w:r>
      <w:r>
        <w:rPr>
          <w:sz w:val="28"/>
          <w:szCs w:val="28"/>
        </w:rPr>
        <w:t xml:space="preserve">в разное время, по разным программам, в разных процедурах, в соответствии с разными </w:t>
      </w:r>
      <w:r w:rsidR="00D46194">
        <w:rPr>
          <w:sz w:val="28"/>
          <w:szCs w:val="28"/>
        </w:rPr>
        <w:t xml:space="preserve">нормативными </w:t>
      </w:r>
      <w:r>
        <w:rPr>
          <w:sz w:val="28"/>
          <w:szCs w:val="28"/>
        </w:rPr>
        <w:lastRenderedPageBreak/>
        <w:t>документами в отношении такого персонала осуществляется комплексная подготовка и проверка знаний по всему необходимому для его трудовой деятельности спектру вопросов, вк</w:t>
      </w:r>
      <w:r w:rsidR="0018153B">
        <w:rPr>
          <w:sz w:val="28"/>
          <w:szCs w:val="28"/>
        </w:rPr>
        <w:t xml:space="preserve">лючая требования охраны труда. </w:t>
      </w:r>
      <w:r>
        <w:rPr>
          <w:sz w:val="28"/>
          <w:szCs w:val="28"/>
        </w:rPr>
        <w:t xml:space="preserve">Такой подход </w:t>
      </w:r>
      <w:r w:rsidR="00D46194">
        <w:rPr>
          <w:sz w:val="28"/>
          <w:szCs w:val="28"/>
        </w:rPr>
        <w:t>доказал свою эффективность на практике и позволит повысить качество подготовки технологического персонала, исключить дополнительную административную нагрузку на работников и работодателей отрасли.</w:t>
      </w:r>
    </w:p>
    <w:p w14:paraId="4779CC80" w14:textId="532D040C" w:rsidR="00FC0FE8" w:rsidRPr="00AB40A0" w:rsidRDefault="00FC0FE8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 w:rsidRPr="00AB40A0">
        <w:rPr>
          <w:sz w:val="28"/>
          <w:szCs w:val="28"/>
        </w:rPr>
        <w:t xml:space="preserve">Проект приказа не изменяет регулирования вопросов прохождения обучения по охране труда нетехнологическим персоналом, в отношении которого </w:t>
      </w:r>
      <w:r w:rsidR="00D46194" w:rsidRPr="00AB40A0">
        <w:rPr>
          <w:sz w:val="28"/>
          <w:szCs w:val="28"/>
        </w:rPr>
        <w:t>Правила обучения по охране труда и проверки знания требований охраны труда, утвержденны</w:t>
      </w:r>
      <w:r w:rsidR="00D46194">
        <w:rPr>
          <w:sz w:val="28"/>
          <w:szCs w:val="28"/>
        </w:rPr>
        <w:t>е</w:t>
      </w:r>
      <w:r w:rsidR="00D46194" w:rsidRPr="00AB40A0">
        <w:rPr>
          <w:sz w:val="28"/>
          <w:szCs w:val="28"/>
        </w:rPr>
        <w:t xml:space="preserve"> постановлением Правительства Российской Федерации от 24.12.2021 № 2464</w:t>
      </w:r>
      <w:r w:rsidRPr="00AB40A0">
        <w:rPr>
          <w:sz w:val="28"/>
          <w:szCs w:val="28"/>
        </w:rPr>
        <w:t>, сохраня</w:t>
      </w:r>
      <w:r w:rsidR="00D46194">
        <w:rPr>
          <w:sz w:val="28"/>
          <w:szCs w:val="28"/>
        </w:rPr>
        <w:t>ют</w:t>
      </w:r>
      <w:r w:rsidRPr="00AB40A0">
        <w:rPr>
          <w:sz w:val="28"/>
          <w:szCs w:val="28"/>
        </w:rPr>
        <w:t xml:space="preserve"> действие в полном объеме. </w:t>
      </w:r>
    </w:p>
    <w:p w14:paraId="143FF3D6" w14:textId="46D3BBBB" w:rsidR="00475D0A" w:rsidRDefault="000E601F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 w:rsidRPr="000E601F">
        <w:rPr>
          <w:sz w:val="28"/>
          <w:szCs w:val="28"/>
        </w:rPr>
        <w:t>Проектом приказа</w:t>
      </w:r>
      <w:r>
        <w:rPr>
          <w:sz w:val="28"/>
          <w:szCs w:val="28"/>
        </w:rPr>
        <w:t xml:space="preserve"> уточняется, что требования </w:t>
      </w:r>
      <w:r w:rsidR="00494BB7" w:rsidRPr="006D66CE">
        <w:rPr>
          <w:sz w:val="28"/>
          <w:szCs w:val="28"/>
        </w:rPr>
        <w:t>Правил работы с персоналом в организациях электроэнергетики Российской Федерации</w:t>
      </w:r>
      <w:r w:rsidR="00494BB7">
        <w:rPr>
          <w:sz w:val="28"/>
          <w:szCs w:val="28"/>
        </w:rPr>
        <w:t xml:space="preserve"> </w:t>
      </w:r>
      <w:r w:rsidR="003656B2">
        <w:rPr>
          <w:sz w:val="28"/>
          <w:szCs w:val="28"/>
        </w:rPr>
        <w:t xml:space="preserve">распространяются </w:t>
      </w:r>
      <w:r w:rsidR="00494BB7" w:rsidRPr="00494BB7">
        <w:rPr>
          <w:sz w:val="28"/>
          <w:szCs w:val="28"/>
        </w:rPr>
        <w:t>в отношении работников, осуществляющих профессиональную деятельность, связанную с эксплуатацией тепломеханического оборудования объектов по производству электрической энергии, функционирующих в режиме комбинированной выработки электрической и тепловой энергии, и входящих в их состав тепловых сетей.</w:t>
      </w:r>
      <w:r w:rsidR="00B12613">
        <w:rPr>
          <w:sz w:val="28"/>
          <w:szCs w:val="28"/>
        </w:rPr>
        <w:t xml:space="preserve"> Указанное положение корреспондирует требованиям п. 6.2 ст. 28.1 Федерального закона от 26.03.2003 № 35-ФЗ «Об электроэнергетике», согласно которому </w:t>
      </w:r>
      <w:r w:rsidR="00475D0A">
        <w:rPr>
          <w:sz w:val="28"/>
          <w:szCs w:val="28"/>
        </w:rPr>
        <w:t>в случае, если организация осуществляет эксплуатацию объектов по производству электрической энергии, функционирующих в режиме комбинированной выработки электрической и тепловой энергии, предусмотренные настоящей статьей аттестация, подготовка и подтверждение готовности к работе в сфере электроэнергетики проводятся в порядке, установленном настоящим Федеральным законом и принятыми в соответствии с ним нормативными правовыми актами Российской Федерации в сфере электроэнергетики, в отношении работников, выполняющих трудовые функции, связанные с эксплуатацией объектов электроэнергетики, и работников, выполняющих трудовые функции, связанные с эксплуатацией объектов теплоснабжения.</w:t>
      </w:r>
    </w:p>
    <w:p w14:paraId="642E5C72" w14:textId="731683E8" w:rsidR="00475D0A" w:rsidRDefault="00475D0A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учетом изменений, внесенных Федеральным законом № 402-ФЗ в части аттестации по вопросам  безопасности в сфере электроэнергетики (включая сужение круга лиц, подлежащих такой аттестации, до руководителя и заместителя руководителя организации, проведение аттестации исключительно в комиссиях </w:t>
      </w:r>
      <w:proofErr w:type="spellStart"/>
      <w:r>
        <w:rPr>
          <w:sz w:val="28"/>
          <w:szCs w:val="28"/>
        </w:rPr>
        <w:t>Ростехнадзора</w:t>
      </w:r>
      <w:proofErr w:type="spellEnd"/>
      <w:r>
        <w:rPr>
          <w:sz w:val="28"/>
          <w:szCs w:val="28"/>
        </w:rPr>
        <w:t xml:space="preserve">), </w:t>
      </w:r>
      <w:r w:rsidR="0018153B">
        <w:rPr>
          <w:sz w:val="28"/>
          <w:szCs w:val="28"/>
        </w:rPr>
        <w:t>п</w:t>
      </w:r>
      <w:r w:rsidR="003656B2">
        <w:rPr>
          <w:sz w:val="28"/>
          <w:szCs w:val="28"/>
        </w:rPr>
        <w:t>роектом приказа уточня</w:t>
      </w:r>
      <w:r>
        <w:rPr>
          <w:sz w:val="28"/>
          <w:szCs w:val="28"/>
        </w:rPr>
        <w:t>ю</w:t>
      </w:r>
      <w:r w:rsidR="003656B2">
        <w:rPr>
          <w:sz w:val="28"/>
          <w:szCs w:val="28"/>
        </w:rPr>
        <w:t xml:space="preserve">тся </w:t>
      </w:r>
      <w:r>
        <w:rPr>
          <w:sz w:val="28"/>
          <w:szCs w:val="28"/>
        </w:rPr>
        <w:t>требования к формированию комиссий для проверки знаний организаций</w:t>
      </w:r>
      <w:r w:rsidR="00EB4B58">
        <w:rPr>
          <w:sz w:val="28"/>
          <w:szCs w:val="28"/>
        </w:rPr>
        <w:t>: и</w:t>
      </w:r>
      <w:r>
        <w:rPr>
          <w:sz w:val="28"/>
          <w:szCs w:val="28"/>
        </w:rPr>
        <w:t xml:space="preserve">сключается невыполнимое в настоящее время требование о прохождении председателем, заместителем председателя и не менее чем двумя членами комиссии аттестации </w:t>
      </w:r>
      <w:r w:rsidR="00EB4B58">
        <w:rPr>
          <w:sz w:val="28"/>
          <w:szCs w:val="28"/>
        </w:rPr>
        <w:t>по вопросам безопасности в электроэнергетике в аттестац</w:t>
      </w:r>
      <w:r w:rsidR="0018153B">
        <w:rPr>
          <w:sz w:val="28"/>
          <w:szCs w:val="28"/>
        </w:rPr>
        <w:t xml:space="preserve">ионной комиссии </w:t>
      </w:r>
      <w:proofErr w:type="spellStart"/>
      <w:r w:rsidR="0018153B">
        <w:rPr>
          <w:sz w:val="28"/>
          <w:szCs w:val="28"/>
        </w:rPr>
        <w:t>Ростехнадзора</w:t>
      </w:r>
      <w:proofErr w:type="spellEnd"/>
      <w:r w:rsidR="0018153B">
        <w:rPr>
          <w:sz w:val="28"/>
          <w:szCs w:val="28"/>
        </w:rPr>
        <w:t xml:space="preserve">. </w:t>
      </w:r>
      <w:r w:rsidR="00EB4B58">
        <w:rPr>
          <w:sz w:val="28"/>
          <w:szCs w:val="28"/>
        </w:rPr>
        <w:t>При этом учитывается</w:t>
      </w:r>
      <w:r w:rsidR="0018153B">
        <w:rPr>
          <w:sz w:val="28"/>
          <w:szCs w:val="28"/>
        </w:rPr>
        <w:t xml:space="preserve"> доказавшая свою эффективность </w:t>
      </w:r>
      <w:r w:rsidR="00EB4B58">
        <w:rPr>
          <w:sz w:val="28"/>
          <w:szCs w:val="28"/>
        </w:rPr>
        <w:t xml:space="preserve">многолетняя практика формирования комиссий по проверке знаний в организациях, имеющих распространенную филиальную сеть </w:t>
      </w:r>
      <w:r w:rsidR="0018153B">
        <w:rPr>
          <w:sz w:val="28"/>
          <w:szCs w:val="28"/>
        </w:rPr>
        <w:t xml:space="preserve">и многоуровневую иерархическую </w:t>
      </w:r>
      <w:r w:rsidR="00EB4B58">
        <w:rPr>
          <w:sz w:val="28"/>
          <w:szCs w:val="28"/>
        </w:rPr>
        <w:t>структуру управления производственной деятельностью.</w:t>
      </w:r>
    </w:p>
    <w:p w14:paraId="29C6E2EA" w14:textId="38FF09C2" w:rsidR="00EB4B58" w:rsidRDefault="00EB4B58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 учетом упразднения аттестации диспетчеров субъектов оперативно-диспетчерского управления в электроэнергетике в качестве лиц, осуществляющих профессиональную деятельность, связанную с оперативно-диспетчерским управлением в электроэнергетике (соответствующие изменения внесены в Федеральный закон «Об электроэнергетике» Федеральным законом от 11.06.2022 </w:t>
      </w:r>
      <w:r w:rsidR="0018153B">
        <w:rPr>
          <w:sz w:val="28"/>
          <w:szCs w:val="28"/>
        </w:rPr>
        <w:br/>
      </w:r>
      <w:r>
        <w:rPr>
          <w:sz w:val="28"/>
          <w:szCs w:val="28"/>
        </w:rPr>
        <w:t>№ 174-ФЗ), из Правил работы с персоналом исключается указание на такую аттестацию.</w:t>
      </w:r>
    </w:p>
    <w:p w14:paraId="135B2B9D" w14:textId="3E815FFA" w:rsidR="00EB4B58" w:rsidRDefault="00EB4B58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Также по всему тексту Правил работы с персоналом актуализированы ссылочные нормы на иные нормативные правовые акты, новые редакции которых были приняты после утверждения Правил работы с персоналом.</w:t>
      </w:r>
    </w:p>
    <w:p w14:paraId="42140394" w14:textId="4C371130" w:rsidR="002F2169" w:rsidRDefault="002F2169" w:rsidP="0018153B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Наряду с приведением Правил работы с персоналом в соответствие с нормами федеральных законов, </w:t>
      </w:r>
      <w:r w:rsidR="00EB4B58">
        <w:rPr>
          <w:sz w:val="28"/>
          <w:szCs w:val="28"/>
        </w:rPr>
        <w:t xml:space="preserve">Проект приказа </w:t>
      </w:r>
      <w:r>
        <w:rPr>
          <w:sz w:val="28"/>
          <w:szCs w:val="28"/>
        </w:rPr>
        <w:t xml:space="preserve">предусматривает </w:t>
      </w:r>
      <w:r w:rsidR="00B12613" w:rsidRPr="00C5206F">
        <w:rPr>
          <w:sz w:val="28"/>
          <w:szCs w:val="28"/>
        </w:rPr>
        <w:t>синхронизаци</w:t>
      </w:r>
      <w:r>
        <w:rPr>
          <w:sz w:val="28"/>
          <w:szCs w:val="28"/>
        </w:rPr>
        <w:t xml:space="preserve">ю требований </w:t>
      </w:r>
      <w:r w:rsidR="00B12613" w:rsidRPr="00C5206F">
        <w:rPr>
          <w:sz w:val="28"/>
          <w:szCs w:val="28"/>
        </w:rPr>
        <w:t xml:space="preserve"> </w:t>
      </w:r>
      <w:r w:rsidR="00B12613">
        <w:rPr>
          <w:sz w:val="28"/>
          <w:szCs w:val="28"/>
        </w:rPr>
        <w:t>Правил работы с персоналом</w:t>
      </w:r>
      <w:r w:rsidR="00B12613" w:rsidRPr="006D66CE">
        <w:rPr>
          <w:sz w:val="28"/>
          <w:szCs w:val="28"/>
        </w:rPr>
        <w:t xml:space="preserve"> </w:t>
      </w:r>
      <w:r w:rsidR="00B12613" w:rsidRPr="00C5206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положениями </w:t>
      </w:r>
      <w:r w:rsidR="00B12613" w:rsidRPr="00C5206F">
        <w:rPr>
          <w:sz w:val="28"/>
          <w:szCs w:val="28"/>
        </w:rPr>
        <w:t>п. 13 Правил технического обслуживания устройств и комплексов релейной защиты и автоматики, утвержденных приказом Минэнерго России от 13.07.2020 г. № 555</w:t>
      </w:r>
      <w:r w:rsidR="00B12613">
        <w:rPr>
          <w:sz w:val="28"/>
          <w:szCs w:val="28"/>
        </w:rPr>
        <w:t xml:space="preserve"> (далее – Правила ТО РЗА)</w:t>
      </w:r>
      <w:r w:rsidR="00B12613" w:rsidRPr="00C5206F">
        <w:rPr>
          <w:sz w:val="28"/>
          <w:szCs w:val="28"/>
        </w:rPr>
        <w:t xml:space="preserve">, </w:t>
      </w:r>
      <w:r w:rsidR="00B12613">
        <w:rPr>
          <w:sz w:val="28"/>
          <w:szCs w:val="28"/>
        </w:rPr>
        <w:t>и п. 26 Правил переключений в электроустановках, утвержденных приказом Минэнерго России от 13.09.2018 №757 (далее – Правила переключений)</w:t>
      </w:r>
      <w:r>
        <w:rPr>
          <w:sz w:val="28"/>
          <w:szCs w:val="28"/>
        </w:rPr>
        <w:t xml:space="preserve">. Согласно положениям указанных нормативных правовых актов персонал РЗА, участвующий в </w:t>
      </w:r>
      <w:r>
        <w:rPr>
          <w:sz w:val="28"/>
          <w:szCs w:val="28"/>
        </w:rPr>
        <w:lastRenderedPageBreak/>
        <w:t xml:space="preserve">производстве переключений в электроустановках  и проводящий техническое обслуживание устройств </w:t>
      </w:r>
      <w:r w:rsidR="006F130A">
        <w:rPr>
          <w:sz w:val="28"/>
          <w:szCs w:val="28"/>
        </w:rPr>
        <w:t xml:space="preserve">релейной защиты и автоматики (далее – </w:t>
      </w:r>
      <w:r>
        <w:rPr>
          <w:sz w:val="28"/>
          <w:szCs w:val="28"/>
        </w:rPr>
        <w:t>РЗА</w:t>
      </w:r>
      <w:r w:rsidR="006F130A">
        <w:rPr>
          <w:sz w:val="28"/>
          <w:szCs w:val="28"/>
        </w:rPr>
        <w:t>)</w:t>
      </w:r>
      <w:r>
        <w:rPr>
          <w:sz w:val="28"/>
          <w:szCs w:val="28"/>
        </w:rPr>
        <w:t>, должен пройти подготовку и получить подтверждение о готовности к выполнению профессиональных функций в соответствии с обязательными формами работы с указанным персоналом в порядке, установленном Правилами работы с персоналом, и быть допущен к самостоятельному выполнению работ по техническому обслуживанию соответствующих устройств РЗА.</w:t>
      </w:r>
      <w:r w:rsidR="006F130A">
        <w:rPr>
          <w:sz w:val="28"/>
          <w:szCs w:val="28"/>
        </w:rPr>
        <w:t xml:space="preserve"> При этом порядок такой подготовки и допуска к самостоятельному техническому обслуживанию устройств РЗА действующей редакцией Правил работы с персоналом не определен.</w:t>
      </w:r>
    </w:p>
    <w:p w14:paraId="467815C5" w14:textId="5A0173DD" w:rsidR="00793F2A" w:rsidRDefault="006F130A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целях ликвидации указанного нормативного пробела П</w:t>
      </w:r>
      <w:r w:rsidR="00C5206F" w:rsidRPr="00C5206F">
        <w:rPr>
          <w:sz w:val="28"/>
          <w:szCs w:val="28"/>
        </w:rPr>
        <w:t>роект</w:t>
      </w:r>
      <w:r w:rsidR="00A56E5E">
        <w:rPr>
          <w:sz w:val="28"/>
          <w:szCs w:val="28"/>
        </w:rPr>
        <w:t xml:space="preserve">ом </w:t>
      </w:r>
      <w:r w:rsidR="00C5206F" w:rsidRPr="00C5206F">
        <w:rPr>
          <w:sz w:val="28"/>
          <w:szCs w:val="28"/>
        </w:rPr>
        <w:t>приказа</w:t>
      </w:r>
      <w:r w:rsidR="00A56E5E">
        <w:rPr>
          <w:sz w:val="28"/>
          <w:szCs w:val="28"/>
        </w:rPr>
        <w:t xml:space="preserve"> устанавливаются</w:t>
      </w:r>
      <w:r w:rsidR="00793F2A">
        <w:rPr>
          <w:sz w:val="28"/>
          <w:szCs w:val="28"/>
        </w:rPr>
        <w:t>:</w:t>
      </w:r>
    </w:p>
    <w:p w14:paraId="262BA7BC" w14:textId="17412397" w:rsidR="00793F2A" w:rsidRDefault="00A56E5E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дополнительн</w:t>
      </w:r>
      <w:r w:rsidR="006F130A">
        <w:rPr>
          <w:sz w:val="28"/>
          <w:szCs w:val="28"/>
        </w:rPr>
        <w:t>ая</w:t>
      </w:r>
      <w:r>
        <w:rPr>
          <w:sz w:val="28"/>
          <w:szCs w:val="28"/>
        </w:rPr>
        <w:t xml:space="preserve"> форм</w:t>
      </w:r>
      <w:r w:rsidR="006F130A">
        <w:rPr>
          <w:sz w:val="28"/>
          <w:szCs w:val="28"/>
        </w:rPr>
        <w:t>а</w:t>
      </w:r>
      <w:r>
        <w:rPr>
          <w:sz w:val="28"/>
          <w:szCs w:val="28"/>
        </w:rPr>
        <w:t xml:space="preserve"> работы для административно-технического, оперативно-ремонтного и ремонтного персонала, осуществляющего техническое обслуживание устройств РЗА: подготовка к самостоятельной работе по техническому обслуживанию устройств РЗА</w:t>
      </w:r>
      <w:r w:rsidR="00C45CC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допуск к осуществлению технического обслуживания устройств РЗА в соответствии с категорией сложности устройства РЗА</w:t>
      </w:r>
      <w:r w:rsidR="003D32D1" w:rsidRPr="003D32D1">
        <w:rPr>
          <w:sz w:val="28"/>
          <w:szCs w:val="28"/>
        </w:rPr>
        <w:t xml:space="preserve"> </w:t>
      </w:r>
      <w:r w:rsidR="003D32D1">
        <w:rPr>
          <w:sz w:val="28"/>
          <w:szCs w:val="28"/>
        </w:rPr>
        <w:t>(</w:t>
      </w:r>
      <w:r w:rsidR="003D32D1" w:rsidRPr="00546B93">
        <w:rPr>
          <w:sz w:val="28"/>
          <w:szCs w:val="28"/>
        </w:rPr>
        <w:t xml:space="preserve">категории сложности также устанавливаются </w:t>
      </w:r>
      <w:r w:rsidR="003D32D1">
        <w:rPr>
          <w:sz w:val="28"/>
          <w:szCs w:val="28"/>
        </w:rPr>
        <w:t>П</w:t>
      </w:r>
      <w:r w:rsidR="003D32D1" w:rsidRPr="00546B93">
        <w:rPr>
          <w:sz w:val="28"/>
          <w:szCs w:val="28"/>
        </w:rPr>
        <w:t xml:space="preserve">роектом </w:t>
      </w:r>
      <w:r w:rsidR="003D32D1">
        <w:rPr>
          <w:sz w:val="28"/>
          <w:szCs w:val="28"/>
        </w:rPr>
        <w:t>приказа)</w:t>
      </w:r>
      <w:r w:rsidR="00793F2A">
        <w:rPr>
          <w:sz w:val="28"/>
          <w:szCs w:val="28"/>
        </w:rPr>
        <w:t>;</w:t>
      </w:r>
    </w:p>
    <w:p w14:paraId="3CA1CE62" w14:textId="2899834D" w:rsidR="00C5206F" w:rsidRDefault="00A56E5E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="00793F2A">
        <w:rPr>
          <w:sz w:val="28"/>
          <w:szCs w:val="28"/>
        </w:rPr>
        <w:t>подготовки к самостоятельной работе по техническому обслуживанию устройств РЗА и допуск</w:t>
      </w:r>
      <w:r w:rsidR="006F130A">
        <w:rPr>
          <w:sz w:val="28"/>
          <w:szCs w:val="28"/>
        </w:rPr>
        <w:t>а</w:t>
      </w:r>
      <w:r w:rsidR="00793F2A">
        <w:rPr>
          <w:sz w:val="28"/>
          <w:szCs w:val="28"/>
        </w:rPr>
        <w:t xml:space="preserve"> к осуществлению технического обслуживания устройств РЗА определенной категории сложности.</w:t>
      </w:r>
      <w:r>
        <w:rPr>
          <w:sz w:val="28"/>
          <w:szCs w:val="28"/>
        </w:rPr>
        <w:t xml:space="preserve"> </w:t>
      </w:r>
      <w:r w:rsidR="00C5206F" w:rsidRPr="00C5206F">
        <w:rPr>
          <w:sz w:val="28"/>
          <w:szCs w:val="28"/>
        </w:rPr>
        <w:t xml:space="preserve"> </w:t>
      </w:r>
    </w:p>
    <w:p w14:paraId="49CDC547" w14:textId="320A1A23" w:rsidR="00C45CCC" w:rsidRDefault="00C45CCC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Указанные положения</w:t>
      </w:r>
      <w:r w:rsidR="00261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нормативно закрепляют </w:t>
      </w:r>
      <w:r w:rsidR="00BB5684">
        <w:rPr>
          <w:sz w:val="28"/>
          <w:szCs w:val="28"/>
        </w:rPr>
        <w:t>фактически</w:t>
      </w:r>
      <w:r>
        <w:rPr>
          <w:sz w:val="28"/>
          <w:szCs w:val="28"/>
        </w:rPr>
        <w:t xml:space="preserve"> сложившуюся практику в организациях </w:t>
      </w:r>
      <w:r w:rsidR="006F130A">
        <w:rPr>
          <w:sz w:val="28"/>
          <w:szCs w:val="28"/>
        </w:rPr>
        <w:t xml:space="preserve">электроэнергетики </w:t>
      </w:r>
      <w:r>
        <w:rPr>
          <w:sz w:val="28"/>
          <w:szCs w:val="28"/>
        </w:rPr>
        <w:t xml:space="preserve">по </w:t>
      </w:r>
      <w:r w:rsidR="007314D2">
        <w:rPr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подготовке персонала, осуществляющего техническое обслуживание устройств РЗА, </w:t>
      </w:r>
      <w:r w:rsidR="007314D2">
        <w:rPr>
          <w:sz w:val="28"/>
          <w:szCs w:val="28"/>
        </w:rPr>
        <w:t>в отличие о</w:t>
      </w:r>
      <w:r>
        <w:rPr>
          <w:sz w:val="28"/>
          <w:szCs w:val="28"/>
        </w:rPr>
        <w:t>т подготовки иного оперативно-ремонтного и ремонтного персонала</w:t>
      </w:r>
      <w:r w:rsidR="005D36BC">
        <w:rPr>
          <w:sz w:val="28"/>
          <w:szCs w:val="28"/>
        </w:rPr>
        <w:t xml:space="preserve"> и позволяют тиражировать положительный опыт подготовки персонала РЗА на иные организации отрасли</w:t>
      </w:r>
      <w:r w:rsidR="00261AE5">
        <w:rPr>
          <w:sz w:val="28"/>
          <w:szCs w:val="28"/>
        </w:rPr>
        <w:t>.</w:t>
      </w:r>
    </w:p>
    <w:p w14:paraId="01AE5E34" w14:textId="55FE48F1" w:rsidR="006F130A" w:rsidRDefault="006F130A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Как показывает анализ функционирования устройств РЗА, </w:t>
      </w:r>
      <w:r w:rsidR="00A66590">
        <w:rPr>
          <w:color w:val="000000"/>
          <w:sz w:val="28"/>
          <w:szCs w:val="28"/>
        </w:rPr>
        <w:t xml:space="preserve">количество случаев неправильной работы устройств РЗА, связанных с их неудовлетворительным техническим обслуживанием, с кодом категории персонала 02 «Персонал РЗА» составляет в среднем 85% от общего числа случае неправильной работы устройства </w:t>
      </w:r>
      <w:r w:rsidR="00A66590">
        <w:rPr>
          <w:color w:val="000000"/>
          <w:sz w:val="28"/>
          <w:szCs w:val="28"/>
        </w:rPr>
        <w:lastRenderedPageBreak/>
        <w:t xml:space="preserve">РЗА. Оставшиеся 15% приходятся на случаи неправильной работы устройств РЗА, связанные с неудовлетворительным техническим обслуживанием по техническим причинам (ошибка при выполнении работ, ошибка при наладке, дефект, оставленный после работ). Всего </w:t>
      </w:r>
      <w:r w:rsidR="000E092F">
        <w:rPr>
          <w:color w:val="000000"/>
          <w:sz w:val="28"/>
          <w:szCs w:val="28"/>
        </w:rPr>
        <w:t xml:space="preserve">выявлено за 2020 г.– 821, за 2021 г. </w:t>
      </w:r>
      <w:r w:rsidR="0018153B">
        <w:rPr>
          <w:color w:val="000000"/>
          <w:sz w:val="28"/>
          <w:szCs w:val="28"/>
        </w:rPr>
        <w:t>–</w:t>
      </w:r>
      <w:r w:rsidR="000E092F">
        <w:rPr>
          <w:color w:val="000000"/>
          <w:sz w:val="28"/>
          <w:szCs w:val="28"/>
        </w:rPr>
        <w:t xml:space="preserve"> 830, за 1 и 2 кв. 2022 </w:t>
      </w:r>
      <w:r w:rsidR="0018153B">
        <w:rPr>
          <w:color w:val="000000"/>
          <w:sz w:val="28"/>
          <w:szCs w:val="28"/>
        </w:rPr>
        <w:t>–</w:t>
      </w:r>
      <w:r w:rsidR="000E092F">
        <w:rPr>
          <w:color w:val="000000"/>
          <w:sz w:val="28"/>
          <w:szCs w:val="28"/>
        </w:rPr>
        <w:t xml:space="preserve"> 331 случаев неправильной работы устройств РЗ</w:t>
      </w:r>
      <w:r w:rsidR="005B4238">
        <w:rPr>
          <w:color w:val="000000"/>
          <w:sz w:val="28"/>
          <w:szCs w:val="28"/>
        </w:rPr>
        <w:t>А</w:t>
      </w:r>
      <w:r w:rsidR="000E092F">
        <w:rPr>
          <w:color w:val="000000"/>
          <w:sz w:val="28"/>
          <w:szCs w:val="28"/>
        </w:rPr>
        <w:t xml:space="preserve">, связанных с неудовлетворительным техническим обслуживанием </w:t>
      </w:r>
      <w:r w:rsidR="005B4238">
        <w:rPr>
          <w:color w:val="000000"/>
          <w:sz w:val="28"/>
          <w:szCs w:val="28"/>
        </w:rPr>
        <w:t>устройств РЗА, с кодом категории персонала, допустившего ошибку, которая послужила причиной неправильной работы РЗА, 02 «Персонал РЗА».</w:t>
      </w:r>
    </w:p>
    <w:p w14:paraId="2BC87633" w14:textId="7090CC25" w:rsidR="005B4238" w:rsidRDefault="005B4238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Изменения, предусмотренные Проектом приказа, направлены на исправление сложившейся ситуации и минимизацию случаев неправильной работы РЗА по причине ошибок персонала, осуществляющего их техническое обслуживание. </w:t>
      </w:r>
    </w:p>
    <w:p w14:paraId="7DF48B8B" w14:textId="660598FE" w:rsidR="005B4238" w:rsidRDefault="007314D2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Проектом приказа из </w:t>
      </w:r>
      <w:r w:rsidR="00F8281F">
        <w:rPr>
          <w:sz w:val="28"/>
          <w:szCs w:val="28"/>
        </w:rPr>
        <w:t xml:space="preserve">постановляющей части </w:t>
      </w:r>
      <w:r>
        <w:rPr>
          <w:sz w:val="28"/>
          <w:szCs w:val="28"/>
        </w:rPr>
        <w:t xml:space="preserve">приказа </w:t>
      </w:r>
      <w:r w:rsidR="00F8281F">
        <w:rPr>
          <w:sz w:val="28"/>
          <w:szCs w:val="28"/>
        </w:rPr>
        <w:t xml:space="preserve">Минэнерго России </w:t>
      </w:r>
      <w:r w:rsidR="00F8281F" w:rsidRPr="006D66CE">
        <w:rPr>
          <w:sz w:val="28"/>
          <w:szCs w:val="28"/>
        </w:rPr>
        <w:t>от 22</w:t>
      </w:r>
      <w:r w:rsidR="00F8281F">
        <w:rPr>
          <w:sz w:val="28"/>
          <w:szCs w:val="28"/>
        </w:rPr>
        <w:t>.09.</w:t>
      </w:r>
      <w:r w:rsidR="00F8281F" w:rsidRPr="006D66CE">
        <w:rPr>
          <w:sz w:val="28"/>
          <w:szCs w:val="28"/>
        </w:rPr>
        <w:t>2020  № 796</w:t>
      </w:r>
      <w:r w:rsidR="00F8281F">
        <w:rPr>
          <w:sz w:val="28"/>
          <w:szCs w:val="28"/>
        </w:rPr>
        <w:t xml:space="preserve"> исключ</w:t>
      </w:r>
      <w:r w:rsidR="00917786">
        <w:rPr>
          <w:sz w:val="28"/>
          <w:szCs w:val="28"/>
        </w:rPr>
        <w:t>ена</w:t>
      </w:r>
      <w:r w:rsidR="00F8281F">
        <w:rPr>
          <w:sz w:val="28"/>
          <w:szCs w:val="28"/>
        </w:rPr>
        <w:t xml:space="preserve"> норма, ограничивающая срок действия Правил работы с персоналом периодом до 1 марта 2027 г.</w:t>
      </w:r>
    </w:p>
    <w:p w14:paraId="04D14CDD" w14:textId="346F58FC" w:rsidR="00F8281F" w:rsidRDefault="00F8281F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 w:rsidRPr="0075633A">
        <w:rPr>
          <w:sz w:val="28"/>
          <w:szCs w:val="28"/>
        </w:rPr>
        <w:t xml:space="preserve">В соответствии с пунктом 3 статьи 4 Федерального закона от 26.03.2003 </w:t>
      </w:r>
      <w:r w:rsidR="0018153B">
        <w:rPr>
          <w:sz w:val="28"/>
          <w:szCs w:val="28"/>
        </w:rPr>
        <w:br/>
        <w:t xml:space="preserve">№ 35-ФЗ «Об электроэнергетике» </w:t>
      </w:r>
      <w:r w:rsidRPr="0075633A">
        <w:rPr>
          <w:sz w:val="28"/>
          <w:szCs w:val="28"/>
        </w:rPr>
        <w:t xml:space="preserve">(в редакции статьи 59 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Федерации») в целях обеспечения соблюдения общих принципов организации экономических отношений, основ государственной политики в сфере электроэнергетики и основных принципов государственного регулирования в электроэнергетике, предусмотренных статьями 6 и 20 настоящего Федерального закона, сроки вступления в силу и сроки действия нормативных правовых актов в сфере электроэнергетики определяются указанными нормативными правовыми актами без учета положений </w:t>
      </w:r>
      <w:hyperlink r:id="rId7" w:history="1">
        <w:r w:rsidRPr="0075633A">
          <w:rPr>
            <w:sz w:val="28"/>
            <w:szCs w:val="28"/>
          </w:rPr>
          <w:t>частей 1</w:t>
        </w:r>
      </w:hyperlink>
      <w:r w:rsidRPr="0075633A">
        <w:rPr>
          <w:sz w:val="28"/>
          <w:szCs w:val="28"/>
        </w:rPr>
        <w:t xml:space="preserve"> и </w:t>
      </w:r>
      <w:hyperlink r:id="rId8" w:history="1">
        <w:r w:rsidRPr="0075633A">
          <w:rPr>
            <w:sz w:val="28"/>
            <w:szCs w:val="28"/>
          </w:rPr>
          <w:t>4 статьи 3</w:t>
        </w:r>
      </w:hyperlink>
      <w:r w:rsidRPr="0075633A">
        <w:rPr>
          <w:sz w:val="28"/>
          <w:szCs w:val="28"/>
        </w:rPr>
        <w:t xml:space="preserve"> Федерального закона от 31.07.2020  года № 247-ФЗ «Об обязательных требованиях в Российской Федерации».</w:t>
      </w:r>
    </w:p>
    <w:p w14:paraId="1A8EBE55" w14:textId="281F7BA8" w:rsidR="00F8281F" w:rsidRDefault="00F8281F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Правила работы с персоналом непосредственно направлены на </w:t>
      </w:r>
      <w:r w:rsidRPr="0075633A">
        <w:rPr>
          <w:sz w:val="28"/>
          <w:szCs w:val="28"/>
        </w:rPr>
        <w:t xml:space="preserve">обеспечение бесперебойного и надежного функционирования электроэнергетики, обеспечение стабильных условий для осуществления предпринимательской деятельности в сфере </w:t>
      </w:r>
      <w:r w:rsidRPr="0075633A">
        <w:rPr>
          <w:sz w:val="28"/>
          <w:szCs w:val="28"/>
        </w:rPr>
        <w:lastRenderedPageBreak/>
        <w:t>электроэнергетики</w:t>
      </w:r>
      <w:r>
        <w:rPr>
          <w:sz w:val="28"/>
          <w:szCs w:val="28"/>
        </w:rPr>
        <w:t xml:space="preserve">, что согласно ст. 6 и ст. 20 Федерального закона «Об электроэнергетике» является одними из </w:t>
      </w:r>
      <w:r w:rsidRPr="0075633A">
        <w:rPr>
          <w:sz w:val="28"/>
          <w:szCs w:val="28"/>
        </w:rPr>
        <w:t>общих принципов организации экономических отношений</w:t>
      </w:r>
      <w:r w:rsidR="00E67833" w:rsidRPr="0075633A">
        <w:rPr>
          <w:sz w:val="28"/>
          <w:szCs w:val="28"/>
        </w:rPr>
        <w:t xml:space="preserve"> и государственного регулирования </w:t>
      </w:r>
      <w:r w:rsidRPr="0075633A">
        <w:rPr>
          <w:sz w:val="28"/>
          <w:szCs w:val="28"/>
        </w:rPr>
        <w:t xml:space="preserve"> в сфере электроэнергетики</w:t>
      </w:r>
      <w:r w:rsidR="00E67833">
        <w:rPr>
          <w:sz w:val="28"/>
          <w:szCs w:val="28"/>
        </w:rPr>
        <w:t>.</w:t>
      </w:r>
    </w:p>
    <w:p w14:paraId="6D440A0C" w14:textId="4EF1F99A" w:rsidR="00F8281F" w:rsidRDefault="00E67833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 w:rsidRPr="0075633A">
        <w:rPr>
          <w:sz w:val="28"/>
          <w:szCs w:val="28"/>
        </w:rPr>
        <w:t>В силу технологических особенностей, потенциальной опасности оборудования и устройств объектов электроэнергетики для обслуживающего персонала, в электроэнергетике работа с персоналом основана на системе обязательных требований, которые объединяют комплекс мероприятий, проводимых на регулярной основе и интегрированных в производственную деятельность компаний. Указанный комплекс обязательных мероприятий урегулирован Правилами работы с персоналом</w:t>
      </w:r>
      <w:r>
        <w:rPr>
          <w:sz w:val="28"/>
          <w:szCs w:val="28"/>
        </w:rPr>
        <w:t>.</w:t>
      </w:r>
      <w:r w:rsidR="0091778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5633A">
        <w:rPr>
          <w:sz w:val="28"/>
          <w:szCs w:val="28"/>
        </w:rPr>
        <w:t>рекращение действия Правил работы с персоналом по истечении 6-летнего периода неизбежно повлечет за собой разрушение существующей отраслевой системы работы с персоналом</w:t>
      </w:r>
      <w:r>
        <w:rPr>
          <w:sz w:val="28"/>
          <w:szCs w:val="28"/>
        </w:rPr>
        <w:t>. Н</w:t>
      </w:r>
      <w:r w:rsidRPr="0075633A">
        <w:rPr>
          <w:sz w:val="28"/>
          <w:szCs w:val="28"/>
        </w:rPr>
        <w:t>еобходимость выполнения требований Правил носит бессрочный характер, а предусмотренные ими положения являются актуальными в течение всего срока существования российской энергосистемы</w:t>
      </w:r>
      <w:r w:rsidR="00917786">
        <w:rPr>
          <w:sz w:val="28"/>
          <w:szCs w:val="28"/>
        </w:rPr>
        <w:t xml:space="preserve"> и входящих в нее объектов </w:t>
      </w:r>
      <w:r w:rsidRPr="0075633A">
        <w:rPr>
          <w:sz w:val="28"/>
          <w:szCs w:val="28"/>
        </w:rPr>
        <w:t>и не могут быть о</w:t>
      </w:r>
      <w:r w:rsidR="0018153B">
        <w:rPr>
          <w:sz w:val="28"/>
          <w:szCs w:val="28"/>
        </w:rPr>
        <w:t>граничены 6-летним периодом.</w:t>
      </w:r>
    </w:p>
    <w:p w14:paraId="44532309" w14:textId="5A1F1513" w:rsidR="00F8281F" w:rsidRPr="0075633A" w:rsidRDefault="00F8281F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 w:rsidRPr="0075633A">
        <w:rPr>
          <w:sz w:val="28"/>
          <w:szCs w:val="28"/>
        </w:rPr>
        <w:t xml:space="preserve">Проект приказа содержит обязательные требования, оценка соблюдения которых осуществляется в рамках </w:t>
      </w:r>
      <w:r>
        <w:rPr>
          <w:sz w:val="28"/>
          <w:szCs w:val="28"/>
        </w:rPr>
        <w:t>федерального государственного энергетического надзора в сфере электроэнергетики.</w:t>
      </w:r>
    </w:p>
    <w:p w14:paraId="4473D8E0" w14:textId="77777777" w:rsidR="00F8281F" w:rsidRPr="0075633A" w:rsidRDefault="00F8281F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 w:rsidRPr="0075633A">
        <w:rPr>
          <w:sz w:val="28"/>
          <w:szCs w:val="28"/>
        </w:rPr>
        <w:t>Обязательные требования, соответствие которым проверяется при выдаче разрешений, лицензий, аттестатов аккредитации, иных документов, имеющих разрешительный характер, в проекте приказа отсутствуют.</w:t>
      </w:r>
    </w:p>
    <w:p w14:paraId="2B53E397" w14:textId="1833F6D6" w:rsidR="00F8281F" w:rsidRPr="0075633A" w:rsidRDefault="00F8281F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 w:rsidRPr="0075633A">
        <w:rPr>
          <w:sz w:val="28"/>
          <w:szCs w:val="28"/>
        </w:rPr>
        <w:t>Проект приказа не повлияет на достижение целей государственных программ Российской Федерации, а также не потребует выделения средств за счет средств бюджетов бюджетной системы Российской Федерации.</w:t>
      </w:r>
    </w:p>
    <w:p w14:paraId="4C4EE601" w14:textId="77777777" w:rsidR="00F8281F" w:rsidRPr="0075633A" w:rsidRDefault="00F8281F" w:rsidP="0018153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sz w:val="28"/>
          <w:szCs w:val="28"/>
        </w:rPr>
      </w:pPr>
      <w:r w:rsidRPr="0075633A">
        <w:rPr>
          <w:sz w:val="28"/>
          <w:szCs w:val="28"/>
        </w:rPr>
        <w:t>Проект приказа соответствует Договору о Евразийском экономическом союзе, а также положениям иных международных договоров Российской Федерации.</w:t>
      </w:r>
      <w:bookmarkStart w:id="0" w:name="_GoBack"/>
      <w:bookmarkEnd w:id="0"/>
    </w:p>
    <w:sectPr w:rsidR="00F8281F" w:rsidRPr="0075633A" w:rsidSect="000E601F">
      <w:head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39DB9" w14:textId="77777777" w:rsidR="00A635BF" w:rsidRDefault="00A635BF" w:rsidP="0034228E">
      <w:pPr>
        <w:spacing w:after="0" w:line="240" w:lineRule="auto"/>
      </w:pPr>
      <w:r>
        <w:separator/>
      </w:r>
    </w:p>
  </w:endnote>
  <w:endnote w:type="continuationSeparator" w:id="0">
    <w:p w14:paraId="7978A267" w14:textId="77777777" w:rsidR="00A635BF" w:rsidRDefault="00A635BF" w:rsidP="0034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9B09D" w14:textId="77777777" w:rsidR="00A635BF" w:rsidRDefault="00A635BF" w:rsidP="0034228E">
      <w:pPr>
        <w:spacing w:after="0" w:line="240" w:lineRule="auto"/>
      </w:pPr>
      <w:r>
        <w:separator/>
      </w:r>
    </w:p>
  </w:footnote>
  <w:footnote w:type="continuationSeparator" w:id="0">
    <w:p w14:paraId="77A1678D" w14:textId="77777777" w:rsidR="00A635BF" w:rsidRDefault="00A635BF" w:rsidP="00342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392748"/>
      <w:docPartObj>
        <w:docPartGallery w:val="Page Numbers (Top of Page)"/>
        <w:docPartUnique/>
      </w:docPartObj>
    </w:sdtPr>
    <w:sdtEndPr/>
    <w:sdtContent>
      <w:p w14:paraId="0C448744" w14:textId="77DBEB92" w:rsidR="0034228E" w:rsidRDefault="0034228E" w:rsidP="001815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53B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1C292A"/>
    <w:multiLevelType w:val="hybridMultilevel"/>
    <w:tmpl w:val="0AD86E00"/>
    <w:numStyleLink w:val="1"/>
  </w:abstractNum>
  <w:abstractNum w:abstractNumId="1" w15:restartNumberingAfterBreak="0">
    <w:nsid w:val="5B6629DF"/>
    <w:multiLevelType w:val="hybridMultilevel"/>
    <w:tmpl w:val="0AD86E00"/>
    <w:styleLink w:val="1"/>
    <w:lvl w:ilvl="0" w:tplc="63AE8754">
      <w:start w:val="1"/>
      <w:numFmt w:val="bullet"/>
      <w:lvlText w:val="-"/>
      <w:lvlJc w:val="left"/>
      <w:pPr>
        <w:tabs>
          <w:tab w:val="num" w:pos="1134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C0A9C2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CB696F6">
      <w:start w:val="1"/>
      <w:numFmt w:val="bullet"/>
      <w:lvlText w:val="▪"/>
      <w:lvlJc w:val="left"/>
      <w:pPr>
        <w:tabs>
          <w:tab w:val="left" w:pos="1134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6ABEA4">
      <w:start w:val="1"/>
      <w:numFmt w:val="bullet"/>
      <w:lvlText w:val="·"/>
      <w:lvlJc w:val="left"/>
      <w:pPr>
        <w:tabs>
          <w:tab w:val="left" w:pos="1134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1EE7D62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7B6DE84">
      <w:start w:val="1"/>
      <w:numFmt w:val="bullet"/>
      <w:lvlText w:val="▪"/>
      <w:lvlJc w:val="left"/>
      <w:pPr>
        <w:tabs>
          <w:tab w:val="left" w:pos="1134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007666">
      <w:start w:val="1"/>
      <w:numFmt w:val="bullet"/>
      <w:lvlText w:val="·"/>
      <w:lvlJc w:val="left"/>
      <w:pPr>
        <w:tabs>
          <w:tab w:val="left" w:pos="1134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624076">
      <w:start w:val="1"/>
      <w:numFmt w:val="bullet"/>
      <w:lvlText w:val="o"/>
      <w:lvlJc w:val="left"/>
      <w:pPr>
        <w:tabs>
          <w:tab w:val="left" w:pos="1134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7ACCE0">
      <w:start w:val="1"/>
      <w:numFmt w:val="bullet"/>
      <w:lvlText w:val="▪"/>
      <w:lvlJc w:val="left"/>
      <w:pPr>
        <w:tabs>
          <w:tab w:val="left" w:pos="1134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C8"/>
    <w:rsid w:val="00017B68"/>
    <w:rsid w:val="00027D35"/>
    <w:rsid w:val="00035489"/>
    <w:rsid w:val="000432DD"/>
    <w:rsid w:val="00054197"/>
    <w:rsid w:val="000A69BC"/>
    <w:rsid w:val="000A798E"/>
    <w:rsid w:val="000C3FD0"/>
    <w:rsid w:val="000E092F"/>
    <w:rsid w:val="000E118C"/>
    <w:rsid w:val="000E601F"/>
    <w:rsid w:val="00145888"/>
    <w:rsid w:val="00151BC0"/>
    <w:rsid w:val="00175788"/>
    <w:rsid w:val="00176F5F"/>
    <w:rsid w:val="0018153B"/>
    <w:rsid w:val="001A4A6F"/>
    <w:rsid w:val="001D7E3C"/>
    <w:rsid w:val="001E2EC0"/>
    <w:rsid w:val="00232FB1"/>
    <w:rsid w:val="0025017D"/>
    <w:rsid w:val="00261AE5"/>
    <w:rsid w:val="002E4F6F"/>
    <w:rsid w:val="002F2169"/>
    <w:rsid w:val="00306B0F"/>
    <w:rsid w:val="00306FFF"/>
    <w:rsid w:val="003233DC"/>
    <w:rsid w:val="0034228E"/>
    <w:rsid w:val="003656B2"/>
    <w:rsid w:val="00370C2D"/>
    <w:rsid w:val="003B4466"/>
    <w:rsid w:val="003D32D1"/>
    <w:rsid w:val="004037FE"/>
    <w:rsid w:val="004548F3"/>
    <w:rsid w:val="00475D0A"/>
    <w:rsid w:val="00483787"/>
    <w:rsid w:val="00494207"/>
    <w:rsid w:val="00494BB7"/>
    <w:rsid w:val="004B7AD0"/>
    <w:rsid w:val="004C70CD"/>
    <w:rsid w:val="00511D50"/>
    <w:rsid w:val="00522362"/>
    <w:rsid w:val="00526DA1"/>
    <w:rsid w:val="00527AB6"/>
    <w:rsid w:val="005372DF"/>
    <w:rsid w:val="005447AF"/>
    <w:rsid w:val="005B4238"/>
    <w:rsid w:val="005D0D4C"/>
    <w:rsid w:val="005D36BC"/>
    <w:rsid w:val="005E4A74"/>
    <w:rsid w:val="00617D04"/>
    <w:rsid w:val="00696CD0"/>
    <w:rsid w:val="006C27A6"/>
    <w:rsid w:val="006D66CE"/>
    <w:rsid w:val="006F130A"/>
    <w:rsid w:val="006F1ABC"/>
    <w:rsid w:val="006F41F7"/>
    <w:rsid w:val="007001B0"/>
    <w:rsid w:val="00701139"/>
    <w:rsid w:val="007028CC"/>
    <w:rsid w:val="007227B9"/>
    <w:rsid w:val="00726415"/>
    <w:rsid w:val="007314D2"/>
    <w:rsid w:val="00750C71"/>
    <w:rsid w:val="00751041"/>
    <w:rsid w:val="0075633A"/>
    <w:rsid w:val="00763532"/>
    <w:rsid w:val="00784A0F"/>
    <w:rsid w:val="0079108D"/>
    <w:rsid w:val="00793F2A"/>
    <w:rsid w:val="008052C7"/>
    <w:rsid w:val="0081081A"/>
    <w:rsid w:val="00821378"/>
    <w:rsid w:val="00866F49"/>
    <w:rsid w:val="008A77DD"/>
    <w:rsid w:val="008F479A"/>
    <w:rsid w:val="00915C48"/>
    <w:rsid w:val="00917786"/>
    <w:rsid w:val="009469CF"/>
    <w:rsid w:val="009840B2"/>
    <w:rsid w:val="009A4919"/>
    <w:rsid w:val="009E2AB9"/>
    <w:rsid w:val="009F5771"/>
    <w:rsid w:val="00A31914"/>
    <w:rsid w:val="00A56E5E"/>
    <w:rsid w:val="00A57D6C"/>
    <w:rsid w:val="00A635BF"/>
    <w:rsid w:val="00A656C5"/>
    <w:rsid w:val="00A66590"/>
    <w:rsid w:val="00A941BA"/>
    <w:rsid w:val="00AB40A0"/>
    <w:rsid w:val="00AB536F"/>
    <w:rsid w:val="00B12613"/>
    <w:rsid w:val="00B23C1E"/>
    <w:rsid w:val="00B52773"/>
    <w:rsid w:val="00B75838"/>
    <w:rsid w:val="00B90315"/>
    <w:rsid w:val="00B9595B"/>
    <w:rsid w:val="00BB5684"/>
    <w:rsid w:val="00BF042F"/>
    <w:rsid w:val="00C00EB3"/>
    <w:rsid w:val="00C17AC7"/>
    <w:rsid w:val="00C25882"/>
    <w:rsid w:val="00C362E2"/>
    <w:rsid w:val="00C45CCC"/>
    <w:rsid w:val="00C5206F"/>
    <w:rsid w:val="00C62DB0"/>
    <w:rsid w:val="00C649EE"/>
    <w:rsid w:val="00C81813"/>
    <w:rsid w:val="00C86177"/>
    <w:rsid w:val="00C91B6F"/>
    <w:rsid w:val="00CA444A"/>
    <w:rsid w:val="00CE2715"/>
    <w:rsid w:val="00CF3FB0"/>
    <w:rsid w:val="00D068D9"/>
    <w:rsid w:val="00D23B43"/>
    <w:rsid w:val="00D46194"/>
    <w:rsid w:val="00D53A22"/>
    <w:rsid w:val="00D87EA7"/>
    <w:rsid w:val="00DE3532"/>
    <w:rsid w:val="00E3147F"/>
    <w:rsid w:val="00E51731"/>
    <w:rsid w:val="00E67833"/>
    <w:rsid w:val="00E95F85"/>
    <w:rsid w:val="00EB4B58"/>
    <w:rsid w:val="00EC13B9"/>
    <w:rsid w:val="00EC24C3"/>
    <w:rsid w:val="00EF40C2"/>
    <w:rsid w:val="00EF4BFC"/>
    <w:rsid w:val="00F25805"/>
    <w:rsid w:val="00F51BF0"/>
    <w:rsid w:val="00F568F7"/>
    <w:rsid w:val="00F708FC"/>
    <w:rsid w:val="00F8281F"/>
    <w:rsid w:val="00F8532F"/>
    <w:rsid w:val="00FA17C8"/>
    <w:rsid w:val="00FB1F19"/>
    <w:rsid w:val="00FB4085"/>
    <w:rsid w:val="00FC0FE8"/>
    <w:rsid w:val="00FC23DB"/>
    <w:rsid w:val="00FC3C12"/>
    <w:rsid w:val="00FC487F"/>
    <w:rsid w:val="00FE058B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30A7"/>
  <w15:docId w15:val="{3F97769E-723A-47F2-B5F4-0DCF5CB2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FA17C8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sz w:val="28"/>
      <w:szCs w:val="28"/>
      <w:u w:color="000000"/>
      <w:bdr w:val="nil"/>
      <w:lang w:eastAsia="ru-RU"/>
    </w:rPr>
  </w:style>
  <w:style w:type="numbering" w:customStyle="1" w:styleId="1">
    <w:name w:val="Импортированный стиль 1"/>
    <w:rsid w:val="00FA17C8"/>
    <w:pPr>
      <w:numPr>
        <w:numId w:val="1"/>
      </w:numPr>
    </w:pPr>
  </w:style>
  <w:style w:type="paragraph" w:styleId="a4">
    <w:name w:val="annotation text"/>
    <w:basedOn w:val="a"/>
    <w:link w:val="a5"/>
    <w:uiPriority w:val="99"/>
    <w:unhideWhenUsed/>
    <w:rsid w:val="00F8532F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F8532F"/>
    <w:rPr>
      <w:rFonts w:asciiTheme="minorHAnsi" w:hAnsiTheme="minorHAnsi" w:cstheme="minorBidi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42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228E"/>
  </w:style>
  <w:style w:type="paragraph" w:styleId="a8">
    <w:name w:val="footer"/>
    <w:basedOn w:val="a"/>
    <w:link w:val="a9"/>
    <w:uiPriority w:val="99"/>
    <w:unhideWhenUsed/>
    <w:rsid w:val="00342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228E"/>
  </w:style>
  <w:style w:type="character" w:styleId="aa">
    <w:name w:val="annotation reference"/>
    <w:basedOn w:val="a0"/>
    <w:uiPriority w:val="99"/>
    <w:semiHidden/>
    <w:unhideWhenUsed/>
    <w:rsid w:val="00C62DB0"/>
    <w:rPr>
      <w:sz w:val="16"/>
      <w:szCs w:val="16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C62DB0"/>
    <w:rPr>
      <w:rFonts w:ascii="Times New Roman" w:hAnsi="Times New Roman" w:cs="Times New Roman"/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C62DB0"/>
    <w:rPr>
      <w:rFonts w:asciiTheme="minorHAnsi" w:hAnsiTheme="minorHAnsi" w:cstheme="minorBidi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62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62DB0"/>
    <w:rPr>
      <w:rFonts w:ascii="Segoe UI" w:hAnsi="Segoe UI" w:cs="Segoe UI"/>
      <w:sz w:val="18"/>
      <w:szCs w:val="18"/>
    </w:rPr>
  </w:style>
  <w:style w:type="paragraph" w:customStyle="1" w:styleId="pt-a-000001">
    <w:name w:val="pt-a-000001"/>
    <w:basedOn w:val="a"/>
    <w:rsid w:val="00F8281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pt-a0-000002">
    <w:name w:val="pt-a0-000002"/>
    <w:basedOn w:val="a0"/>
    <w:rsid w:val="00F8281F"/>
  </w:style>
  <w:style w:type="character" w:customStyle="1" w:styleId="pt-a0-000006">
    <w:name w:val="pt-a0-000006"/>
    <w:basedOn w:val="a0"/>
    <w:rsid w:val="00F8281F"/>
  </w:style>
  <w:style w:type="paragraph" w:customStyle="1" w:styleId="pt-a-000007">
    <w:name w:val="pt-a-000007"/>
    <w:basedOn w:val="a"/>
    <w:rsid w:val="00F8281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FontStyle79">
    <w:name w:val="Font Style79"/>
    <w:basedOn w:val="a0"/>
    <w:uiPriority w:val="99"/>
    <w:rsid w:val="00F8281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6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F4E7B3A762FCAA513C615C2FE5F23485181525EEA4400641E4F2947F28E0F82C8343B4F51FB99E8C27AB709107B273DEBE3B652147B538z12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F4E7B3A762FCAA513C615C2FE5F23485181525EEA4400641E4F2947F28E0F82C8343B4F51FB99E8F27AB709107B273DEBE3B652147B538z12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 ЕЭС</Company>
  <LinksUpToDate>false</LinksUpToDate>
  <CharactersWithSpaces>14567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Зыкин Вадим Васильевич</dc:creator>
  <cp:lastModifiedBy>НИКИТИН Данил Вадимович</cp:lastModifiedBy>
  <cp:revision>7</cp:revision>
  <cp:lastPrinted>2022-09-16T13:27:00Z</cp:lastPrinted>
  <dcterms:created xsi:type="dcterms:W3CDTF">2022-09-19T12:08:00Z</dcterms:created>
  <dcterms:modified xsi:type="dcterms:W3CDTF">2022-09-20T09:30:00Z</dcterms:modified>
</cp:coreProperties>
</file>