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02/08/03-21/00113919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4B3816" w:rsidRDefault="00975D5C" w:rsidP="004B3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4B3816" w:rsidRDefault="00975D5C" w:rsidP="004B3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(Ростехнадзор)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Приказ Федеральной службы по экологическому, технологическому и атомному надзору "Об утверждении перечня индикаторов риска нарушения обязательных требований, используемых для осуществления федерального лицензионного контроля за деятельностью по проведению экспертизы промышленной безопасности, и порядка их выявления"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Оценка риска причинения вреда (ущерба)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31 июля 2020 г. № 248-ФЗ "О государственном контроле (надзоре) и муниципальном контроле в Российской Федерации"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Осуществление профилактических и контрольных (надзорных) мероприятий на основе оценки рисков причинения вреда (ущерба) при осуществлении деятельности по проведению экспертизы промышленной безопасности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Сбор и обработка информации в отношении объекта регулирования 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автоматизированных систем без взаимодействия 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 контролируемыми лицами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 информация исполнителя разработчика: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Плаксина Виктория Викторовна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A1398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лицензионной деятельности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(495)789-34-14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A1398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Plaksina</w:t>
            </w: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Ростехнадзора содержит положения, предусмотренные подпунктом "б" пункта 6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Внедрение системы оценки и управления рисками при осуществлении федерального лицензионного контроля в отношении лицензиатов, осуществляющих деятельность по проведению экспертизы промышленной безопасности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Вступление 1 июля 2021 г. в силу Федерального закона от 31 июля 2020 г. 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№ 248-ФЗ "О государственном контроле (надзоре) и муниципальном контроле в Российской Федерации"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 вмешательства государства проблема решена быть не может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отстутсвует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0A1398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Предупреждение, выявление и пресечение нарушения обязательных требований посредством профилактических мероприятий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установлены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Предполагаемое регулирование соответствует целям и задачам, установленным Федеральным законом от 31 июля 2020 г. № 248-ФЗ "О государственном контроле (надзоре) и муниципальном контроле в Российской Федерации"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Сбор и обработка информации в отношении объектов контроля с использованием автоматических систем Ростехнадзора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информации, находящейся в распоряжении Ростехнадзора, без взаимодействия с контролируемыми лицами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Юридические лица, имеющие лицензию на осуществление деятельности по проведению экспертизы промышленной безопасности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1938 лицензиатов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Реестр лицензий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 реализации</w:t>
            </w:r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изменяются</w:t>
            </w:r>
          </w:p>
        </w:tc>
        <w:tc>
          <w:tcPr>
            <w:tcW w:w="1667" w:type="pct"/>
          </w:tcPr>
          <w:p w:rsidR="00CE0CCD" w:rsidRPr="000A1398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реализовано, обеспечено функционирование автоматизированных систем Ростехнадзора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изменяются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отсутствует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отсутствует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отсутствует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отсутствует</w:t>
                  </w:r>
                </w:p>
              </w:tc>
            </w:tr>
          </w:tbl>
          <w:p w:rsidR="001F4DB9" w:rsidRDefault="001F4DB9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0A1398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Юридические лица, имеющие лицензию на осуществление деятельности по проведению экспертизы промышленной безопасности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отсутствует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</w:t>
            </w:r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0A1398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Юридические лица, имеющие лицензию на осуществление деятельности по проведению экспертизы промышленной безопасности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  <w:tc>
                <w:tcPr>
                  <w:tcW w:w="245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C2554E" w:rsidRPr="00EF1EE9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 вероятности наступления рисков</w:t>
            </w:r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 контроля рисков</w:t>
            </w:r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 мероприятий</w:t>
            </w:r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 финансирования</w:t>
            </w:r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 финансирования</w:t>
            </w:r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941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 ьребуется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 расчета индикативных показателей</w:t>
            </w:r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A1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398">
              <w:rPr>
                <w:rFonts w:ascii="Times New Roman" w:hAnsi="Times New Roman" w:cs="Times New Roman"/>
                <w:sz w:val="28"/>
                <w:szCs w:val="28"/>
              </w:rPr>
              <w:t>Предупреждение, выявление и пресечение нарушений обязательных требований посредством профилактических мероприятий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отсутствует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июля 2021 г.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без уведомления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 уведомления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 уведомления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0A1398" w:rsidRDefault="000A1398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поступало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:rsidR="0039529B" w:rsidRPr="0089208D" w:rsidRDefault="00466BB9" w:rsidP="000A139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</w:t>
            </w:r>
            <w:proofErr w:type="gram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="000A1398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proofErr w:type="gramEnd"/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0A139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0A139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2"/>
        <w:gridCol w:w="1777"/>
        <w:gridCol w:w="7917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097D1F" w:rsidRDefault="006D72B2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departments=32&amp;npa=113919" w:history="1">
              <w:r w:rsidR="00097D1F" w:rsidRPr="00097D1F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https://regulation.gov.ru/projects/List/AdvancedSearch#departments=32&amp;npa=113919</w:t>
              </w:r>
            </w:hyperlink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0A1398" w:rsidRDefault="000A1398" w:rsidP="004B3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0A1398" w:rsidP="004B38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4B381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097D1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Общественный совет при Федеральной службе по экологическому, технологическому и атомному надзору, </w:t>
            </w:r>
            <w:r w:rsidRPr="00C211F0">
              <w:rPr>
                <w:rFonts w:ascii="Times New Roman" w:hAnsi="Times New Roman" w:cs="Times New Roman"/>
                <w:sz w:val="28"/>
                <w:szCs w:val="28"/>
              </w:rPr>
              <w:t>Научно-техническ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C211F0">
              <w:rPr>
                <w:rFonts w:ascii="Times New Roman" w:hAnsi="Times New Roman" w:cs="Times New Roman"/>
                <w:sz w:val="28"/>
                <w:szCs w:val="28"/>
              </w:rPr>
              <w:t xml:space="preserve"> совет Федеральной службы по экологическому, технологическому и атомному надзору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(секция № 8) 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097D1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«Сургутнефтегаз»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097D1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управление Федеральной службы по экологическому, технологическому и атомному надзору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097D1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7F2D99" w:rsidRDefault="007F2D9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Правового управления Федеральной службы по экологическому, технологическому и атомному надзору</w:t>
            </w:r>
          </w:p>
          <w:p w:rsidR="002D38F5" w:rsidRPr="0089208D" w:rsidRDefault="002D38F5" w:rsidP="007F2D99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Д.А. Яковлев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16542C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 xml:space="preserve"> марта 2021 г.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2B2" w:rsidRDefault="006D72B2" w:rsidP="00EA7CC1">
      <w:pPr>
        <w:spacing w:after="0" w:line="240" w:lineRule="auto"/>
      </w:pPr>
      <w:r>
        <w:separator/>
      </w:r>
    </w:p>
  </w:endnote>
  <w:endnote w:type="continuationSeparator" w:id="0">
    <w:p w:rsidR="006D72B2" w:rsidRDefault="006D72B2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2B2" w:rsidRDefault="006D72B2" w:rsidP="00EA7CC1">
      <w:pPr>
        <w:spacing w:after="0" w:line="240" w:lineRule="auto"/>
      </w:pPr>
      <w:r>
        <w:separator/>
      </w:r>
    </w:p>
  </w:footnote>
  <w:footnote w:type="continuationSeparator" w:id="0">
    <w:p w:rsidR="006D72B2" w:rsidRDefault="006D72B2" w:rsidP="00EA7CC1">
      <w:pPr>
        <w:spacing w:after="0" w:line="240" w:lineRule="auto"/>
      </w:pPr>
      <w:r>
        <w:continuationSeparator/>
      </w:r>
    </w:p>
  </w:footnote>
  <w:footnote w:id="1">
    <w:p w:rsidR="00CD490F" w:rsidRPr="00903A82" w:rsidRDefault="00CD490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CD490F" w:rsidRPr="00F837C7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CD490F" w:rsidRPr="00F776B0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CD490F" w:rsidRPr="00F95A61" w:rsidRDefault="00CD490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CD490F" w:rsidRPr="006007BA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CD490F" w:rsidRPr="001A71E6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CD490F" w:rsidRPr="000F64B5" w:rsidRDefault="00CD490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CD490F" w:rsidRPr="00970A33" w:rsidRDefault="00CD490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CD490F" w:rsidRDefault="00CD49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42C">
          <w:rPr>
            <w:noProof/>
          </w:rPr>
          <w:t>9</w:t>
        </w:r>
        <w:r>
          <w:fldChar w:fldCharType="end"/>
        </w:r>
      </w:p>
    </w:sdtContent>
  </w:sdt>
  <w:p w:rsidR="00CD490F" w:rsidRDefault="00CD4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97D1F"/>
    <w:rsid w:val="000A0996"/>
    <w:rsid w:val="000A1398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6542C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0204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B3816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D72B2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7F2D99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556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403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character" w:styleId="ad">
    <w:name w:val="Hyperlink"/>
    <w:basedOn w:val="a0"/>
    <w:uiPriority w:val="99"/>
    <w:semiHidden/>
    <w:unhideWhenUsed/>
    <w:rsid w:val="00097D1F"/>
    <w:rPr>
      <w:color w:val="0563C1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0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2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rojects/List/Advanced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DA669-0CDD-4223-99BD-7995B8DE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Плаксина Виктория Викторовна</cp:lastModifiedBy>
  <cp:revision>6</cp:revision>
  <cp:lastPrinted>2021-03-29T13:05:00Z</cp:lastPrinted>
  <dcterms:created xsi:type="dcterms:W3CDTF">2021-03-29T08:32:00Z</dcterms:created>
  <dcterms:modified xsi:type="dcterms:W3CDTF">2021-03-30T07:42:00Z</dcterms:modified>
</cp:coreProperties>
</file>