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60" w:rsidRDefault="00321E60" w:rsidP="00321E60">
      <w:pPr>
        <w:pStyle w:val="11"/>
        <w:keepNext/>
        <w:keepLines/>
        <w:shd w:val="clear" w:color="auto" w:fill="auto"/>
        <w:spacing w:after="0"/>
        <w:ind w:firstLine="0"/>
        <w:jc w:val="center"/>
      </w:pPr>
      <w:bookmarkStart w:id="0" w:name="bookmark15"/>
      <w:r>
        <w:t>ПОЯСНИТЕЛЬНАЯ ЗАПИСКА</w:t>
      </w:r>
      <w:bookmarkEnd w:id="0"/>
    </w:p>
    <w:p w:rsidR="00321E60" w:rsidRDefault="00321E60" w:rsidP="00321E60">
      <w:pPr>
        <w:pStyle w:val="11"/>
        <w:keepNext/>
        <w:keepLines/>
        <w:shd w:val="clear" w:color="auto" w:fill="auto"/>
        <w:spacing w:after="0" w:line="271" w:lineRule="auto"/>
        <w:ind w:firstLine="0"/>
        <w:jc w:val="center"/>
      </w:pPr>
      <w:bookmarkStart w:id="1" w:name="bookmark16"/>
      <w:r>
        <w:t>к проекту федерального закона «О внесении изменений в отдельные</w:t>
      </w:r>
      <w:r>
        <w:br/>
        <w:t>законодательные акты Российской Федерации»</w:t>
      </w:r>
      <w:bookmarkEnd w:id="1"/>
    </w:p>
    <w:p w:rsidR="00321E60" w:rsidRDefault="00321E60" w:rsidP="00321E60">
      <w:pPr>
        <w:pStyle w:val="11"/>
        <w:keepNext/>
        <w:keepLines/>
        <w:shd w:val="clear" w:color="auto" w:fill="auto"/>
        <w:spacing w:after="0" w:line="271" w:lineRule="auto"/>
        <w:ind w:firstLine="0"/>
        <w:jc w:val="center"/>
      </w:pPr>
    </w:p>
    <w:p w:rsidR="00321E60" w:rsidRDefault="00321E60" w:rsidP="00321E60">
      <w:pPr>
        <w:pStyle w:val="11"/>
        <w:keepNext/>
        <w:keepLines/>
        <w:shd w:val="clear" w:color="auto" w:fill="auto"/>
        <w:spacing w:after="0" w:line="271" w:lineRule="auto"/>
        <w:ind w:firstLine="0"/>
        <w:jc w:val="center"/>
      </w:pPr>
    </w:p>
    <w:p w:rsidR="00321E60" w:rsidRDefault="00321E60" w:rsidP="00321E60">
      <w:pPr>
        <w:pStyle w:val="1"/>
        <w:shd w:val="clear" w:color="auto" w:fill="auto"/>
        <w:spacing w:line="360" w:lineRule="auto"/>
        <w:ind w:firstLine="720"/>
      </w:pPr>
      <w:r>
        <w:t>Проект федерального закона «О внесении изменений в отдельные законодательные акты Российской Федерации» подготовлен в целях совершенствования правовых основ взаимодействия граждан с государственными органами.</w:t>
      </w:r>
    </w:p>
    <w:p w:rsidR="00321E60" w:rsidRDefault="00321E60" w:rsidP="00321E60">
      <w:pPr>
        <w:pStyle w:val="1"/>
        <w:shd w:val="clear" w:color="auto" w:fill="auto"/>
        <w:spacing w:line="360" w:lineRule="auto"/>
        <w:ind w:firstLine="720"/>
      </w:pPr>
      <w:proofErr w:type="gramStart"/>
      <w:r>
        <w:t xml:space="preserve">В настоящее время действие Федерального закона «Об организации предоставления государственных и муниципальных услуг» (далее - Закон о </w:t>
      </w:r>
      <w:proofErr w:type="spellStart"/>
      <w:r>
        <w:t>госуслугах</w:t>
      </w:r>
      <w:proofErr w:type="spellEnd"/>
      <w:r>
        <w:t>) распространяется на отношения, возникающие в связи с предоставлением государственных и муниципальных услуг федеральными органами исполнительной власти, органами государственных внебюджетных фондов, исполнительными органами государственной власти субъектов Российской Федерации, а также органами местного самоуправления, осуществляющими исполнительно-распорядительные полномочия.</w:t>
      </w:r>
      <w:proofErr w:type="gramEnd"/>
    </w:p>
    <w:p w:rsidR="00321E60" w:rsidRDefault="00321E60" w:rsidP="00321E60">
      <w:pPr>
        <w:pStyle w:val="1"/>
        <w:shd w:val="clear" w:color="auto" w:fill="auto"/>
        <w:spacing w:line="360" w:lineRule="auto"/>
        <w:ind w:firstLine="720"/>
      </w:pPr>
      <w:proofErr w:type="gramStart"/>
      <w:r>
        <w:t>Вместе с тем необходимо отметить, что деятельность российских специальных служб, в частности ФСБ России, СВР России, ФСО России, ГУ СП, осуществляемая даже на основании заявлений граждан, не является по своему содержанию предоставлением услуги и всегда направлена в первую очередь на обеспечение безопасности государства в целях выявления, предупреждения и пресечения противоправной (в том числе разведывательной) деятельности иностранных государств, организаций и отдельных</w:t>
      </w:r>
      <w:proofErr w:type="gramEnd"/>
      <w:r>
        <w:t xml:space="preserve"> лиц.</w:t>
      </w:r>
    </w:p>
    <w:p w:rsidR="00321E60" w:rsidRDefault="00321E60" w:rsidP="00321E60">
      <w:pPr>
        <w:pStyle w:val="1"/>
        <w:shd w:val="clear" w:color="auto" w:fill="auto"/>
        <w:spacing w:line="360" w:lineRule="auto"/>
        <w:ind w:firstLine="720"/>
        <w:sectPr w:rsidR="00321E60">
          <w:headerReference w:type="default" r:id="rId5"/>
          <w:pgSz w:w="11900" w:h="16840"/>
          <w:pgMar w:top="1153" w:right="796" w:bottom="1801" w:left="1686" w:header="725" w:footer="1373" w:gutter="0"/>
          <w:cols w:space="720"/>
          <w:noEndnote/>
          <w:docGrid w:linePitch="360"/>
        </w:sectPr>
      </w:pPr>
      <w:r>
        <w:t xml:space="preserve">Исходя из специфики функций и задач перечисленных ведомств, заложенные в Законе о </w:t>
      </w:r>
      <w:proofErr w:type="spellStart"/>
      <w:r>
        <w:t>госуслугах</w:t>
      </w:r>
      <w:proofErr w:type="spellEnd"/>
      <w:r>
        <w:t xml:space="preserve"> основополагающий принцип открытости деятельности органов, предоставляющих государственные услуги, и гарантии получения гражданами полной информации о действиях государственных органов не применимы для российских специальных служб.</w:t>
      </w:r>
    </w:p>
    <w:p w:rsidR="00321E60" w:rsidRDefault="00321E60" w:rsidP="00321E60">
      <w:pPr>
        <w:pStyle w:val="1"/>
        <w:shd w:val="clear" w:color="auto" w:fill="auto"/>
        <w:spacing w:line="360" w:lineRule="auto"/>
        <w:ind w:firstLine="720"/>
      </w:pPr>
      <w:r>
        <w:lastRenderedPageBreak/>
        <w:t xml:space="preserve">В связи с изложенным законопроектом предлагается предусмотреть в Законе о </w:t>
      </w:r>
      <w:proofErr w:type="spellStart"/>
      <w:r>
        <w:t>госуслугах</w:t>
      </w:r>
      <w:proofErr w:type="spellEnd"/>
      <w:r>
        <w:t xml:space="preserve"> изъятие, согласно которому деятельность органов федеральной службы безопасности, органов государственной охраны, органов внешней разведки и федерального органа исполнительной власти в сфере мобилизационной подготовки и мобилизации в Российской Федерации не является предоставлением государственных и муниципальных услуг.</w:t>
      </w:r>
    </w:p>
    <w:p w:rsidR="00321E60" w:rsidRDefault="00321E60" w:rsidP="00321E60">
      <w:pPr>
        <w:pStyle w:val="1"/>
        <w:shd w:val="clear" w:color="auto" w:fill="auto"/>
        <w:spacing w:line="360" w:lineRule="auto"/>
        <w:ind w:firstLine="720"/>
      </w:pPr>
      <w:r>
        <w:t xml:space="preserve">Одновременно предусматривается ряд корреспондирующих изменений в законодательные акты, регулирующие деятельность указанных органов, в части нераспространения на них действия Закона о </w:t>
      </w:r>
      <w:proofErr w:type="spellStart"/>
      <w:r>
        <w:t>госуслугах</w:t>
      </w:r>
      <w:proofErr w:type="spellEnd"/>
      <w:r>
        <w:t>.</w:t>
      </w:r>
    </w:p>
    <w:p w:rsidR="00321E60" w:rsidRDefault="00321E60" w:rsidP="00321E60">
      <w:pPr>
        <w:pStyle w:val="1"/>
        <w:shd w:val="clear" w:color="auto" w:fill="auto"/>
        <w:spacing w:line="360" w:lineRule="auto"/>
        <w:ind w:firstLine="720"/>
      </w:pPr>
      <w:r>
        <w:t>Предлагаемые меры направлены на повышение эффективности выполнения российскими специальными службами задач по обеспечению безопасности государства и не ограничивают права и законные интересы граждан по обращению в органы государственной власти в пределах их полномочий.</w:t>
      </w:r>
    </w:p>
    <w:p w:rsidR="00321E60" w:rsidRPr="00321E60" w:rsidRDefault="00321E60" w:rsidP="00321E60">
      <w:pPr>
        <w:rPr>
          <w:lang w:eastAsia="en-US" w:bidi="ar-SA"/>
        </w:rPr>
      </w:pPr>
    </w:p>
    <w:p w:rsidR="00321E60" w:rsidRPr="00321E60" w:rsidRDefault="00321E60" w:rsidP="00321E60">
      <w:pPr>
        <w:rPr>
          <w:lang w:eastAsia="en-US" w:bidi="ar-SA"/>
        </w:rPr>
      </w:pPr>
    </w:p>
    <w:p w:rsidR="00321E60" w:rsidRPr="00321E60" w:rsidRDefault="00321E60" w:rsidP="00321E60">
      <w:pPr>
        <w:rPr>
          <w:lang w:eastAsia="en-US" w:bidi="ar-SA"/>
        </w:rPr>
      </w:pPr>
    </w:p>
    <w:p w:rsidR="00321E60" w:rsidRPr="00321E60" w:rsidRDefault="00321E60" w:rsidP="00321E60">
      <w:pPr>
        <w:rPr>
          <w:lang w:eastAsia="en-US" w:bidi="ar-SA"/>
        </w:rPr>
      </w:pPr>
    </w:p>
    <w:p w:rsidR="00321E60" w:rsidRPr="00321E60" w:rsidRDefault="00321E60" w:rsidP="00321E60">
      <w:pPr>
        <w:rPr>
          <w:lang w:eastAsia="en-US" w:bidi="ar-SA"/>
        </w:rPr>
      </w:pPr>
    </w:p>
    <w:p w:rsidR="00321E60" w:rsidRPr="00321E60" w:rsidRDefault="00321E60" w:rsidP="00321E60">
      <w:pPr>
        <w:rPr>
          <w:lang w:eastAsia="en-US" w:bidi="ar-SA"/>
        </w:rPr>
      </w:pPr>
    </w:p>
    <w:p w:rsidR="00321E60" w:rsidRPr="00321E60" w:rsidRDefault="00321E60" w:rsidP="00321E60">
      <w:pPr>
        <w:rPr>
          <w:lang w:eastAsia="en-US" w:bidi="ar-SA"/>
        </w:rPr>
      </w:pPr>
    </w:p>
    <w:p w:rsidR="00321E60" w:rsidRPr="00321E60" w:rsidRDefault="00321E60" w:rsidP="00321E60">
      <w:pPr>
        <w:rPr>
          <w:lang w:eastAsia="en-US" w:bidi="ar-SA"/>
        </w:rPr>
      </w:pPr>
    </w:p>
    <w:p w:rsidR="00321E60" w:rsidRPr="00321E60" w:rsidRDefault="00321E60" w:rsidP="00321E60">
      <w:pPr>
        <w:rPr>
          <w:lang w:eastAsia="en-US" w:bidi="ar-SA"/>
        </w:rPr>
      </w:pPr>
    </w:p>
    <w:p w:rsidR="00321E60" w:rsidRPr="00321E60" w:rsidRDefault="00321E60" w:rsidP="00321E60">
      <w:pPr>
        <w:rPr>
          <w:lang w:eastAsia="en-US" w:bidi="ar-SA"/>
        </w:rPr>
      </w:pPr>
    </w:p>
    <w:p w:rsidR="00321E60" w:rsidRPr="00321E60" w:rsidRDefault="00321E60" w:rsidP="00321E60">
      <w:pPr>
        <w:rPr>
          <w:lang w:eastAsia="en-US" w:bidi="ar-SA"/>
        </w:rPr>
      </w:pPr>
    </w:p>
    <w:p w:rsidR="00321E60" w:rsidRPr="00321E60" w:rsidRDefault="00321E60" w:rsidP="00321E60">
      <w:pPr>
        <w:rPr>
          <w:lang w:eastAsia="en-US" w:bidi="ar-SA"/>
        </w:rPr>
      </w:pPr>
    </w:p>
    <w:p w:rsidR="00321E60" w:rsidRPr="00321E60" w:rsidRDefault="00321E60" w:rsidP="00321E60">
      <w:pPr>
        <w:rPr>
          <w:lang w:eastAsia="en-US" w:bidi="ar-SA"/>
        </w:rPr>
      </w:pPr>
    </w:p>
    <w:p w:rsidR="00321E60" w:rsidRPr="00321E60" w:rsidRDefault="00321E60" w:rsidP="00321E60">
      <w:pPr>
        <w:rPr>
          <w:lang w:eastAsia="en-US" w:bidi="ar-SA"/>
        </w:rPr>
      </w:pPr>
    </w:p>
    <w:p w:rsidR="00321E60" w:rsidRPr="00321E60" w:rsidRDefault="00321E60" w:rsidP="00321E60">
      <w:pPr>
        <w:rPr>
          <w:lang w:eastAsia="en-US" w:bidi="ar-SA"/>
        </w:rPr>
      </w:pPr>
    </w:p>
    <w:p w:rsidR="00321E60" w:rsidRPr="00321E60" w:rsidRDefault="00321E60" w:rsidP="00321E60">
      <w:pPr>
        <w:rPr>
          <w:lang w:eastAsia="en-US" w:bidi="ar-SA"/>
        </w:rPr>
      </w:pPr>
    </w:p>
    <w:p w:rsidR="006A1A73" w:rsidRDefault="00321E60" w:rsidP="00321E60">
      <w:pPr>
        <w:tabs>
          <w:tab w:val="left" w:pos="2466"/>
        </w:tabs>
      </w:pPr>
      <w:r>
        <w:rPr>
          <w:lang w:eastAsia="en-US" w:bidi="ar-SA"/>
        </w:rPr>
        <w:tab/>
      </w:r>
      <w:bookmarkStart w:id="2" w:name="_GoBack"/>
      <w:bookmarkEnd w:id="2"/>
    </w:p>
    <w:sectPr w:rsidR="006A1A73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0F5" w:rsidRDefault="00321E6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0F5" w:rsidRDefault="00321E60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91B7C2A" wp14:editId="6E7735D1">
              <wp:simplePos x="0" y="0"/>
              <wp:positionH relativeFrom="page">
                <wp:posOffset>4025900</wp:posOffset>
              </wp:positionH>
              <wp:positionV relativeFrom="page">
                <wp:posOffset>524510</wp:posOffset>
              </wp:positionV>
              <wp:extent cx="73025" cy="11874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025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720F5" w:rsidRDefault="00321E60">
                          <w:pPr>
                            <w:pStyle w:val="20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321E60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317pt;margin-top:41.3pt;width:5.75pt;height:9.3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" filled="f" stroked="f">
              <v:textbox style="mso-fit-shape-to-text:t" inset="0,0,0,0">
                <w:txbxContent>
                  <w:p w:rsidR="002720F5" w:rsidRDefault="00321E60">
                    <w:pPr>
                      <w:pStyle w:val="20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321E60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60"/>
    <w:rsid w:val="00321E60"/>
    <w:rsid w:val="006A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1E6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21E6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0">
    <w:name w:val="Заголовок №1_"/>
    <w:basedOn w:val="a0"/>
    <w:link w:val="11"/>
    <w:rsid w:val="00321E6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Колонтитул (2)_"/>
    <w:basedOn w:val="a0"/>
    <w:link w:val="20"/>
    <w:rsid w:val="00321E6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321E60"/>
    <w:pPr>
      <w:shd w:val="clear" w:color="auto" w:fill="FFFFFF"/>
      <w:ind w:firstLine="40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1">
    <w:name w:val="Заголовок №1"/>
    <w:basedOn w:val="a"/>
    <w:link w:val="10"/>
    <w:rsid w:val="00321E60"/>
    <w:pPr>
      <w:shd w:val="clear" w:color="auto" w:fill="FFFFFF"/>
      <w:spacing w:after="210"/>
      <w:ind w:firstLine="720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Колонтитул (2)"/>
    <w:basedOn w:val="a"/>
    <w:link w:val="2"/>
    <w:rsid w:val="00321E60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1E6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21E6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0">
    <w:name w:val="Заголовок №1_"/>
    <w:basedOn w:val="a0"/>
    <w:link w:val="11"/>
    <w:rsid w:val="00321E6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Колонтитул (2)_"/>
    <w:basedOn w:val="a0"/>
    <w:link w:val="20"/>
    <w:rsid w:val="00321E6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321E60"/>
    <w:pPr>
      <w:shd w:val="clear" w:color="auto" w:fill="FFFFFF"/>
      <w:ind w:firstLine="40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1">
    <w:name w:val="Заголовок №1"/>
    <w:basedOn w:val="a"/>
    <w:link w:val="10"/>
    <w:rsid w:val="00321E60"/>
    <w:pPr>
      <w:shd w:val="clear" w:color="auto" w:fill="FFFFFF"/>
      <w:spacing w:after="210"/>
      <w:ind w:firstLine="720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Колонтитул (2)"/>
    <w:basedOn w:val="a"/>
    <w:link w:val="2"/>
    <w:rsid w:val="00321E60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ВАЛЕЕВ Эрнест Абдулович</dc:creator>
  <cp:lastModifiedBy>ВАЛЕЕВ Эрнест Абдулович</cp:lastModifiedBy>
  <cp:revision>1</cp:revision>
  <dcterms:created xsi:type="dcterms:W3CDTF">2022-06-29T12:36:00Z</dcterms:created>
  <dcterms:modified xsi:type="dcterms:W3CDTF">2022-06-29T12:36:00Z</dcterms:modified>
</cp:coreProperties>
</file>